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1F67EB" w:rsidRPr="00570638" w:rsidTr="001F67EB">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67EB" w:rsidRPr="00570638" w:rsidRDefault="001F67EB" w:rsidP="001F67EB">
            <w:pPr>
              <w:rPr>
                <w:rFonts w:ascii="Times New Roman" w:hAnsi="Times New Roman"/>
                <w:b/>
                <w:color w:val="000000" w:themeColor="text1"/>
                <w:szCs w:val="22"/>
                <w:lang w:val="sq-AL"/>
              </w:rPr>
            </w:pPr>
            <w:bookmarkStart w:id="0" w:name="_GoBack"/>
            <w:bookmarkEnd w:id="0"/>
            <w:r w:rsidRPr="00570638">
              <w:rPr>
                <w:rFonts w:ascii="Times New Roman" w:hAnsi="Times New Roman"/>
                <w:b/>
                <w:szCs w:val="22"/>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1F67EB" w:rsidRPr="00570638" w:rsidRDefault="001F67EB" w:rsidP="001F67EB">
            <w:pPr>
              <w:ind w:right="-188"/>
              <w:jc w:val="right"/>
              <w:rPr>
                <w:rFonts w:ascii="Times New Roman" w:hAnsi="Times New Roman"/>
                <w:b/>
                <w:color w:val="000000" w:themeColor="text1"/>
                <w:szCs w:val="22"/>
                <w:lang w:val="sq-AL"/>
              </w:rPr>
            </w:pPr>
          </w:p>
        </w:tc>
      </w:tr>
      <w:tr w:rsidR="001F67EB" w:rsidRPr="00570638" w:rsidTr="001F67E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7EB" w:rsidRPr="00570638" w:rsidRDefault="001F67EB" w:rsidP="001F67EB">
            <w:pPr>
              <w:rPr>
                <w:rFonts w:ascii="Times New Roman" w:hAnsi="Times New Roman"/>
                <w:b/>
                <w:szCs w:val="22"/>
                <w:lang w:val="sq-AL"/>
              </w:rPr>
            </w:pPr>
            <w:r w:rsidRPr="00570638">
              <w:rPr>
                <w:rFonts w:ascii="Times New Roman" w:hAnsi="Times New Roman"/>
                <w:b/>
                <w:szCs w:val="22"/>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7EB" w:rsidRPr="00570638" w:rsidRDefault="001F67EB" w:rsidP="00E7618B">
            <w:pPr>
              <w:rPr>
                <w:rFonts w:ascii="Times New Roman" w:hAnsi="Times New Roman"/>
                <w:b/>
                <w:szCs w:val="22"/>
                <w:lang w:val="sq-AL"/>
              </w:rPr>
            </w:pPr>
            <w:r w:rsidRPr="00570638">
              <w:rPr>
                <w:rFonts w:ascii="Times New Roman" w:hAnsi="Times New Roman"/>
                <w:szCs w:val="22"/>
                <w:lang w:val="sq-AL"/>
              </w:rPr>
              <w:t xml:space="preserve">Projektligj “Për </w:t>
            </w:r>
            <w:r w:rsidR="00E7618B" w:rsidRPr="00570638">
              <w:rPr>
                <w:rFonts w:ascii="Times New Roman" w:hAnsi="Times New Roman"/>
                <w:szCs w:val="22"/>
                <w:lang w:val="sq-AL"/>
              </w:rPr>
              <w:t>d</w:t>
            </w:r>
            <w:r w:rsidRPr="00570638">
              <w:rPr>
                <w:rFonts w:ascii="Times New Roman" w:hAnsi="Times New Roman"/>
                <w:szCs w:val="22"/>
                <w:lang w:val="sq-AL"/>
              </w:rPr>
              <w:t xml:space="preserve">isa shtesa dhe ndryshime në ligjin nr. 9917, datë 19.05.2008 “Për parandalimin e pastrimit të parave dhe financimit të terrorizmit”, i ndryshuar </w:t>
            </w:r>
          </w:p>
        </w:tc>
      </w:tr>
      <w:tr w:rsidR="001F67EB" w:rsidRPr="00570638" w:rsidTr="001F67E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7EB" w:rsidRPr="00570638" w:rsidRDefault="001F67EB" w:rsidP="001F67EB">
            <w:pPr>
              <w:rPr>
                <w:rFonts w:ascii="Times New Roman" w:hAnsi="Times New Roman"/>
                <w:b/>
                <w:szCs w:val="22"/>
                <w:lang w:val="sq-AL"/>
              </w:rPr>
            </w:pPr>
            <w:r w:rsidRPr="00570638">
              <w:rPr>
                <w:rFonts w:ascii="Times New Roman" w:hAnsi="Times New Roman"/>
                <w:b/>
                <w:szCs w:val="22"/>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7EB" w:rsidRPr="00570638" w:rsidRDefault="001F67EB" w:rsidP="001F67EB">
            <w:pPr>
              <w:rPr>
                <w:rFonts w:ascii="Times New Roman" w:hAnsi="Times New Roman"/>
                <w:b/>
                <w:szCs w:val="22"/>
                <w:lang w:val="sq-AL"/>
              </w:rPr>
            </w:pPr>
            <w:r w:rsidRPr="00570638">
              <w:rPr>
                <w:rFonts w:ascii="Times New Roman" w:hAnsi="Times New Roman"/>
                <w:szCs w:val="22"/>
                <w:lang w:val="sq-AL"/>
              </w:rPr>
              <w:t>Ministria e Financave dhe Ekonomisë</w:t>
            </w:r>
          </w:p>
        </w:tc>
      </w:tr>
      <w:tr w:rsidR="001F67EB" w:rsidRPr="00570638" w:rsidTr="001F67E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7EB" w:rsidRPr="00570638" w:rsidRDefault="001F67EB" w:rsidP="001F67EB">
            <w:pPr>
              <w:rPr>
                <w:rFonts w:ascii="Times New Roman" w:hAnsi="Times New Roman"/>
                <w:b/>
                <w:szCs w:val="22"/>
                <w:lang w:val="sq-AL"/>
              </w:rPr>
            </w:pPr>
            <w:r w:rsidRPr="00570638">
              <w:rPr>
                <w:rFonts w:ascii="Times New Roman" w:hAnsi="Times New Roman"/>
                <w:b/>
                <w:szCs w:val="22"/>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7EB" w:rsidRPr="00570638" w:rsidRDefault="00E7618B" w:rsidP="001F67EB">
            <w:pPr>
              <w:rPr>
                <w:rFonts w:ascii="Times New Roman" w:hAnsi="Times New Roman"/>
                <w:szCs w:val="22"/>
                <w:lang w:val="sq-AL"/>
              </w:rPr>
            </w:pPr>
            <w:r w:rsidRPr="00570638">
              <w:rPr>
                <w:rFonts w:ascii="Times New Roman" w:hAnsi="Times New Roman"/>
                <w:szCs w:val="22"/>
                <w:lang w:val="sq-AL"/>
              </w:rPr>
              <w:t>Zhvillim</w:t>
            </w:r>
          </w:p>
        </w:tc>
      </w:tr>
      <w:tr w:rsidR="001F67EB" w:rsidRPr="00570638" w:rsidTr="001F67E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1F67EB" w:rsidRPr="00570638" w:rsidRDefault="001F67EB" w:rsidP="001F67EB">
            <w:pPr>
              <w:rPr>
                <w:rFonts w:ascii="Times New Roman" w:hAnsi="Times New Roman"/>
                <w:b/>
                <w:szCs w:val="22"/>
                <w:lang w:val="sq-AL"/>
              </w:rPr>
            </w:pPr>
            <w:r w:rsidRPr="00570638">
              <w:rPr>
                <w:rFonts w:ascii="Times New Roman" w:hAnsi="Times New Roman"/>
                <w:b/>
                <w:szCs w:val="22"/>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7EB" w:rsidRPr="00570638" w:rsidRDefault="00E7618B" w:rsidP="001F67EB">
            <w:pPr>
              <w:jc w:val="both"/>
              <w:rPr>
                <w:rFonts w:ascii="Times New Roman" w:hAnsi="Times New Roman"/>
                <w:szCs w:val="22"/>
                <w:lang w:val="sq-AL"/>
              </w:rPr>
            </w:pPr>
            <w:r w:rsidRPr="00570638">
              <w:rPr>
                <w:rFonts w:ascii="Times New Roman" w:eastAsiaTheme="minorHAnsi" w:hAnsi="Times New Roman"/>
                <w:szCs w:val="22"/>
                <w:lang w:val="sq-AL"/>
              </w:rPr>
              <w:t>Jo e zbatueshme</w:t>
            </w:r>
          </w:p>
        </w:tc>
      </w:tr>
      <w:tr w:rsidR="00D13833" w:rsidRPr="00570638" w:rsidTr="001F67E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D13833" w:rsidP="004A70DC">
            <w:pPr>
              <w:jc w:val="both"/>
              <w:rPr>
                <w:rFonts w:ascii="Times New Roman" w:hAnsi="Times New Roman"/>
                <w:szCs w:val="22"/>
                <w:lang w:val="sq-AL"/>
              </w:rPr>
            </w:pPr>
            <w:r w:rsidRPr="00570638">
              <w:rPr>
                <w:rFonts w:ascii="Times New Roman" w:eastAsiaTheme="minorHAnsi" w:hAnsi="Times New Roman"/>
                <w:szCs w:val="22"/>
                <w:lang w:val="sq-AL"/>
              </w:rPr>
              <w:t>Jo e zbatueshme</w:t>
            </w:r>
          </w:p>
        </w:tc>
      </w:tr>
      <w:tr w:rsidR="00D13833" w:rsidRPr="00570638" w:rsidTr="001F67EB">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4F04D1" w:rsidP="00D13833">
            <w:pPr>
              <w:rPr>
                <w:rFonts w:ascii="Times New Roman" w:hAnsi="Times New Roman"/>
                <w:i/>
                <w:szCs w:val="22"/>
                <w:lang w:val="sq-AL"/>
              </w:rPr>
            </w:pPr>
            <w:r w:rsidRPr="00570638">
              <w:rPr>
                <w:rFonts w:ascii="Times New Roman" w:hAnsi="Times New Roman"/>
                <w:szCs w:val="22"/>
                <w:lang w:val="sq-AL"/>
              </w:rPr>
              <w:t xml:space="preserve">- </w:t>
            </w:r>
            <w:r w:rsidR="00D13833" w:rsidRPr="00570638">
              <w:rPr>
                <w:rFonts w:ascii="Times New Roman" w:hAnsi="Times New Roman"/>
                <w:szCs w:val="22"/>
                <w:lang w:val="sq-AL"/>
              </w:rPr>
              <w:t>Direktiva nr. 849/2015 ndryshuar nga</w:t>
            </w:r>
            <w:r w:rsidRPr="00570638">
              <w:rPr>
                <w:rFonts w:ascii="Times New Roman" w:hAnsi="Times New Roman"/>
                <w:szCs w:val="22"/>
                <w:lang w:val="sq-AL"/>
              </w:rPr>
              <w:t xml:space="preserve"> </w:t>
            </w:r>
            <w:r w:rsidR="00D13833" w:rsidRPr="00570638">
              <w:rPr>
                <w:rFonts w:ascii="Times New Roman" w:hAnsi="Times New Roman"/>
                <w:szCs w:val="22"/>
                <w:lang w:val="sq-AL"/>
              </w:rPr>
              <w:t>843/2018 të BE “Mbi parandalimin e</w:t>
            </w:r>
            <w:r w:rsidRPr="00570638">
              <w:rPr>
                <w:rFonts w:ascii="Times New Roman" w:hAnsi="Times New Roman"/>
                <w:szCs w:val="22"/>
                <w:lang w:val="sq-AL"/>
              </w:rPr>
              <w:t xml:space="preserve"> </w:t>
            </w:r>
            <w:r w:rsidR="00D13833" w:rsidRPr="00570638">
              <w:rPr>
                <w:rFonts w:ascii="Times New Roman" w:hAnsi="Times New Roman"/>
                <w:szCs w:val="22"/>
                <w:lang w:val="sq-AL"/>
              </w:rPr>
              <w:t>përdorimit të sistemit financiar për qëllime të</w:t>
            </w:r>
            <w:r w:rsidRPr="00570638">
              <w:rPr>
                <w:rFonts w:ascii="Times New Roman" w:hAnsi="Times New Roman"/>
                <w:szCs w:val="22"/>
                <w:lang w:val="sq-AL"/>
              </w:rPr>
              <w:t xml:space="preserve"> </w:t>
            </w:r>
            <w:r w:rsidR="00D13833" w:rsidRPr="00570638">
              <w:rPr>
                <w:rFonts w:ascii="Times New Roman" w:hAnsi="Times New Roman"/>
                <w:szCs w:val="22"/>
                <w:lang w:val="sq-AL"/>
              </w:rPr>
              <w:t>pastrimit të parave dhe financimit të</w:t>
            </w:r>
            <w:r w:rsidRPr="00570638">
              <w:rPr>
                <w:rFonts w:ascii="Times New Roman" w:hAnsi="Times New Roman"/>
                <w:szCs w:val="22"/>
                <w:lang w:val="sq-AL"/>
              </w:rPr>
              <w:t xml:space="preserve"> </w:t>
            </w:r>
            <w:r w:rsidR="00D13833" w:rsidRPr="00570638">
              <w:rPr>
                <w:rFonts w:ascii="Times New Roman" w:hAnsi="Times New Roman"/>
                <w:szCs w:val="22"/>
                <w:lang w:val="sq-AL"/>
              </w:rPr>
              <w:t>terrorizmit”, bërë pjesë e legjislacionit të</w:t>
            </w:r>
            <w:r w:rsidRPr="00570638">
              <w:rPr>
                <w:rFonts w:ascii="Times New Roman" w:hAnsi="Times New Roman"/>
                <w:szCs w:val="22"/>
                <w:lang w:val="sq-AL"/>
              </w:rPr>
              <w:t xml:space="preserve"> </w:t>
            </w:r>
            <w:r w:rsidR="00D13833" w:rsidRPr="00570638">
              <w:rPr>
                <w:rFonts w:ascii="Times New Roman" w:hAnsi="Times New Roman"/>
                <w:szCs w:val="22"/>
                <w:lang w:val="sq-AL"/>
              </w:rPr>
              <w:t>brendshëm me ligjin nr. 9590/2006 “</w:t>
            </w:r>
            <w:r w:rsidRPr="00570638">
              <w:rPr>
                <w:rFonts w:ascii="Times New Roman" w:hAnsi="Times New Roman"/>
                <w:i/>
                <w:szCs w:val="22"/>
                <w:lang w:val="sq-AL"/>
              </w:rPr>
              <w:t xml:space="preserve">Për </w:t>
            </w:r>
            <w:r w:rsidR="006B0445" w:rsidRPr="00570638">
              <w:rPr>
                <w:rFonts w:ascii="Times New Roman" w:hAnsi="Times New Roman"/>
                <w:i/>
                <w:szCs w:val="22"/>
                <w:lang w:val="sq-AL"/>
              </w:rPr>
              <w:t xml:space="preserve">ratifikimin e </w:t>
            </w:r>
            <w:r w:rsidRPr="00570638">
              <w:rPr>
                <w:rFonts w:ascii="Times New Roman" w:hAnsi="Times New Roman"/>
                <w:i/>
                <w:szCs w:val="22"/>
                <w:lang w:val="sq-AL"/>
              </w:rPr>
              <w:t>Marrëveshjes</w:t>
            </w:r>
            <w:r w:rsidR="00D13833" w:rsidRPr="00570638">
              <w:rPr>
                <w:rFonts w:ascii="Times New Roman" w:hAnsi="Times New Roman"/>
                <w:i/>
                <w:szCs w:val="22"/>
                <w:lang w:val="sq-AL"/>
              </w:rPr>
              <w:t xml:space="preserve"> te stabilizim</w:t>
            </w:r>
            <w:r w:rsidRPr="00570638">
              <w:rPr>
                <w:rFonts w:ascii="Times New Roman" w:hAnsi="Times New Roman"/>
                <w:i/>
                <w:szCs w:val="22"/>
                <w:lang w:val="sq-AL"/>
              </w:rPr>
              <w:t xml:space="preserve"> </w:t>
            </w:r>
            <w:r w:rsidR="00D13833" w:rsidRPr="00570638">
              <w:rPr>
                <w:rFonts w:ascii="Times New Roman" w:hAnsi="Times New Roman"/>
                <w:i/>
                <w:szCs w:val="22"/>
                <w:lang w:val="sq-AL"/>
              </w:rPr>
              <w:t xml:space="preserve">asiocimit </w:t>
            </w:r>
            <w:r w:rsidRPr="00570638">
              <w:rPr>
                <w:rFonts w:ascii="Times New Roman" w:hAnsi="Times New Roman"/>
                <w:i/>
                <w:szCs w:val="22"/>
                <w:lang w:val="sq-AL"/>
              </w:rPr>
              <w:t>ndërmjet</w:t>
            </w:r>
            <w:r w:rsidR="00D13833" w:rsidRPr="00570638">
              <w:rPr>
                <w:rFonts w:ascii="Times New Roman" w:hAnsi="Times New Roman"/>
                <w:i/>
                <w:szCs w:val="22"/>
                <w:lang w:val="sq-AL"/>
              </w:rPr>
              <w:t xml:space="preserve"> </w:t>
            </w:r>
            <w:r w:rsidRPr="00570638">
              <w:rPr>
                <w:rFonts w:ascii="Times New Roman" w:hAnsi="Times New Roman"/>
                <w:i/>
                <w:szCs w:val="22"/>
                <w:lang w:val="sq-AL"/>
              </w:rPr>
              <w:t>Republikës së</w:t>
            </w:r>
            <w:r w:rsidR="00D13833" w:rsidRPr="00570638">
              <w:rPr>
                <w:rFonts w:ascii="Times New Roman" w:hAnsi="Times New Roman"/>
                <w:i/>
                <w:szCs w:val="22"/>
                <w:lang w:val="sq-AL"/>
              </w:rPr>
              <w:t xml:space="preserve"> </w:t>
            </w:r>
            <w:r w:rsidRPr="00570638">
              <w:rPr>
                <w:rFonts w:ascii="Times New Roman" w:hAnsi="Times New Roman"/>
                <w:i/>
                <w:szCs w:val="22"/>
                <w:lang w:val="sq-AL"/>
              </w:rPr>
              <w:t>Shqipërisë</w:t>
            </w:r>
          </w:p>
          <w:p w:rsidR="00D13833" w:rsidRPr="00570638" w:rsidRDefault="00D13833" w:rsidP="00D13833">
            <w:pPr>
              <w:rPr>
                <w:rFonts w:ascii="Times New Roman" w:hAnsi="Times New Roman"/>
                <w:szCs w:val="22"/>
                <w:lang w:val="sq-AL"/>
              </w:rPr>
            </w:pPr>
            <w:r w:rsidRPr="00570638">
              <w:rPr>
                <w:rFonts w:ascii="Times New Roman" w:hAnsi="Times New Roman"/>
                <w:i/>
                <w:szCs w:val="22"/>
                <w:lang w:val="sq-AL"/>
              </w:rPr>
              <w:t>dhe Komuniteteve Evropiane e shteteve te</w:t>
            </w:r>
            <w:r w:rsidR="004F04D1" w:rsidRPr="00570638">
              <w:rPr>
                <w:rFonts w:ascii="Times New Roman" w:hAnsi="Times New Roman"/>
                <w:i/>
                <w:szCs w:val="22"/>
                <w:lang w:val="sq-AL"/>
              </w:rPr>
              <w:t xml:space="preserve"> </w:t>
            </w:r>
            <w:r w:rsidRPr="00570638">
              <w:rPr>
                <w:rFonts w:ascii="Times New Roman" w:hAnsi="Times New Roman"/>
                <w:i/>
                <w:szCs w:val="22"/>
                <w:lang w:val="sq-AL"/>
              </w:rPr>
              <w:t xml:space="preserve">tyre </w:t>
            </w:r>
            <w:r w:rsidR="004F04D1" w:rsidRPr="00570638">
              <w:rPr>
                <w:rFonts w:ascii="Times New Roman" w:hAnsi="Times New Roman"/>
                <w:i/>
                <w:szCs w:val="22"/>
                <w:lang w:val="sq-AL"/>
              </w:rPr>
              <w:t>anëtare</w:t>
            </w:r>
            <w:r w:rsidRPr="00570638">
              <w:rPr>
                <w:rFonts w:ascii="Times New Roman" w:hAnsi="Times New Roman"/>
                <w:szCs w:val="22"/>
                <w:lang w:val="sq-AL"/>
              </w:rPr>
              <w:t>”.</w:t>
            </w:r>
          </w:p>
          <w:p w:rsidR="004F04D1" w:rsidRPr="00570638" w:rsidRDefault="004F04D1" w:rsidP="00D13833">
            <w:pPr>
              <w:rPr>
                <w:rFonts w:ascii="Times New Roman" w:hAnsi="Times New Roman"/>
                <w:szCs w:val="22"/>
                <w:lang w:val="sq-AL"/>
              </w:rPr>
            </w:pPr>
          </w:p>
          <w:p w:rsidR="004F04D1" w:rsidRPr="00570638" w:rsidRDefault="00970E3C" w:rsidP="004F04D1">
            <w:pPr>
              <w:rPr>
                <w:rFonts w:ascii="Times New Roman" w:hAnsi="Times New Roman"/>
                <w:szCs w:val="22"/>
                <w:lang w:val="sq-AL"/>
              </w:rPr>
            </w:pPr>
            <w:r w:rsidRPr="00570638">
              <w:rPr>
                <w:rFonts w:ascii="Times New Roman" w:hAnsi="Times New Roman"/>
                <w:szCs w:val="22"/>
                <w:lang w:val="sq-AL"/>
              </w:rPr>
              <w:t xml:space="preserve">- </w:t>
            </w:r>
            <w:r w:rsidR="004F04D1" w:rsidRPr="00570638">
              <w:rPr>
                <w:rFonts w:ascii="Times New Roman" w:hAnsi="Times New Roman"/>
                <w:szCs w:val="22"/>
                <w:lang w:val="sq-AL"/>
              </w:rPr>
              <w:t>“Plani i përbashkët i veprimit kundër</w:t>
            </w:r>
          </w:p>
          <w:p w:rsidR="004F04D1" w:rsidRPr="00570638" w:rsidRDefault="004F04D1" w:rsidP="004F04D1">
            <w:pPr>
              <w:rPr>
                <w:rFonts w:ascii="Times New Roman" w:hAnsi="Times New Roman"/>
                <w:szCs w:val="22"/>
                <w:lang w:val="sq-AL"/>
              </w:rPr>
            </w:pPr>
            <w:r w:rsidRPr="00570638">
              <w:rPr>
                <w:rFonts w:ascii="Times New Roman" w:hAnsi="Times New Roman"/>
                <w:szCs w:val="22"/>
                <w:lang w:val="sq-AL"/>
              </w:rPr>
              <w:t>terrorizmit, BE-Ballkani Perëndimor”</w:t>
            </w:r>
          </w:p>
          <w:p w:rsidR="004F04D1" w:rsidRPr="00570638" w:rsidRDefault="004F04D1" w:rsidP="004F04D1">
            <w:pPr>
              <w:rPr>
                <w:rFonts w:ascii="Times New Roman" w:hAnsi="Times New Roman"/>
                <w:szCs w:val="22"/>
                <w:lang w:val="sq-AL"/>
              </w:rPr>
            </w:pPr>
            <w:r w:rsidRPr="00570638">
              <w:rPr>
                <w:rFonts w:ascii="Times New Roman" w:hAnsi="Times New Roman"/>
                <w:szCs w:val="22"/>
                <w:lang w:val="sq-AL"/>
              </w:rPr>
              <w:t>(Objektivit 4 të Planit të Përbashkët të</w:t>
            </w:r>
          </w:p>
          <w:p w:rsidR="004F04D1" w:rsidRPr="00570638" w:rsidRDefault="004F04D1" w:rsidP="004F04D1">
            <w:pPr>
              <w:rPr>
                <w:rFonts w:ascii="Times New Roman" w:hAnsi="Times New Roman"/>
                <w:szCs w:val="22"/>
                <w:lang w:val="sq-AL"/>
              </w:rPr>
            </w:pPr>
            <w:r w:rsidRPr="00570638">
              <w:rPr>
                <w:rFonts w:ascii="Times New Roman" w:hAnsi="Times New Roman"/>
                <w:szCs w:val="22"/>
                <w:lang w:val="sq-AL"/>
              </w:rPr>
              <w:t>Veprimit)</w:t>
            </w:r>
            <w:r w:rsidR="000A0E7A" w:rsidRPr="00570638">
              <w:rPr>
                <w:rFonts w:ascii="Times New Roman" w:hAnsi="Times New Roman"/>
                <w:szCs w:val="22"/>
                <w:lang w:val="sq-AL"/>
              </w:rPr>
              <w:t>.</w:t>
            </w:r>
          </w:p>
          <w:p w:rsidR="000A0E7A" w:rsidRPr="00570638" w:rsidRDefault="000A0E7A" w:rsidP="004F04D1">
            <w:pPr>
              <w:rPr>
                <w:rFonts w:ascii="Times New Roman" w:hAnsi="Times New Roman"/>
                <w:szCs w:val="22"/>
                <w:lang w:val="sq-AL"/>
              </w:rPr>
            </w:pPr>
          </w:p>
          <w:p w:rsidR="000A0E7A" w:rsidRPr="00570638" w:rsidRDefault="000A0E7A" w:rsidP="004F04D1">
            <w:pPr>
              <w:rPr>
                <w:rFonts w:ascii="Times New Roman" w:hAnsi="Times New Roman"/>
                <w:szCs w:val="22"/>
                <w:lang w:val="sq-AL"/>
              </w:rPr>
            </w:pPr>
            <w:r w:rsidRPr="00570638">
              <w:rPr>
                <w:rFonts w:ascii="Times New Roman" w:hAnsi="Times New Roman"/>
                <w:szCs w:val="22"/>
                <w:lang w:val="sq-AL"/>
              </w:rPr>
              <w:t>-  Programi politik qeverisës 2017-2021 në angazhimet  e shprehura në kuadër të “</w:t>
            </w:r>
            <w:r w:rsidRPr="00570638">
              <w:rPr>
                <w:rFonts w:ascii="Times New Roman" w:hAnsi="Times New Roman"/>
                <w:i/>
                <w:szCs w:val="22"/>
                <w:lang w:val="sq-AL"/>
              </w:rPr>
              <w:t>Sigurisë kombëtare dhe kontributit për sigurinë globale</w:t>
            </w:r>
            <w:r w:rsidRPr="00570638">
              <w:rPr>
                <w:rFonts w:ascii="Times New Roman" w:hAnsi="Times New Roman"/>
                <w:szCs w:val="22"/>
                <w:lang w:val="sq-AL"/>
              </w:rPr>
              <w:t>” Pjesa e IV “ Politika e jashtme dhe e sigurisë, integrimi evropian dhe shqiptarët në botë”.</w:t>
            </w:r>
          </w:p>
          <w:p w:rsidR="000A0E7A" w:rsidRPr="00570638" w:rsidRDefault="000A0E7A" w:rsidP="004F04D1">
            <w:pPr>
              <w:rPr>
                <w:rFonts w:ascii="Times New Roman" w:hAnsi="Times New Roman"/>
                <w:szCs w:val="22"/>
                <w:lang w:val="sq-AL"/>
              </w:rPr>
            </w:pPr>
          </w:p>
        </w:tc>
      </w:tr>
      <w:tr w:rsidR="00D13833" w:rsidRPr="00570638" w:rsidTr="001F67E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D13833" w:rsidP="00751D22">
            <w:pPr>
              <w:rPr>
                <w:rFonts w:ascii="Times New Roman" w:hAnsi="Times New Roman"/>
                <w:szCs w:val="22"/>
                <w:lang w:val="sq-AL"/>
              </w:rPr>
            </w:pPr>
          </w:p>
        </w:tc>
      </w:tr>
      <w:tr w:rsidR="00D13833" w:rsidRPr="00570638" w:rsidTr="001F67E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EE64B5" w:rsidP="001F67EB">
            <w:pPr>
              <w:jc w:val="both"/>
              <w:rPr>
                <w:rFonts w:ascii="Times New Roman" w:hAnsi="Times New Roman"/>
                <w:szCs w:val="22"/>
                <w:lang w:val="sq-AL"/>
              </w:rPr>
            </w:pPr>
            <w:r w:rsidRPr="00570638">
              <w:rPr>
                <w:rFonts w:ascii="Times New Roman" w:hAnsi="Times New Roman"/>
                <w:szCs w:val="22"/>
                <w:lang w:val="sq-AL"/>
              </w:rPr>
              <w:t>24.11.2020</w:t>
            </w:r>
          </w:p>
        </w:tc>
      </w:tr>
      <w:tr w:rsidR="00D13833" w:rsidRPr="00570638" w:rsidTr="001F67E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 xml:space="preserve">A E KA SHQYRTUAR KRYEMINISTRIA VLERËSIMIN E NDIKIMIT? </w:t>
            </w:r>
          </w:p>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EE64B5" w:rsidP="001F67EB">
            <w:pPr>
              <w:rPr>
                <w:rFonts w:ascii="Times New Roman" w:hAnsi="Times New Roman"/>
                <w:szCs w:val="22"/>
                <w:lang w:val="sq-AL"/>
              </w:rPr>
            </w:pPr>
            <w:r w:rsidRPr="00570638">
              <w:rPr>
                <w:rFonts w:ascii="Times New Roman" w:eastAsiaTheme="minorHAnsi" w:hAnsi="Times New Roman"/>
                <w:sz w:val="24"/>
                <w:szCs w:val="24"/>
                <w:lang w:val="sq-AL"/>
              </w:rPr>
              <w:t xml:space="preserve">PO </w:t>
            </w:r>
            <w:r w:rsidRPr="00570638">
              <w:rPr>
                <w:rFonts w:ascii="TimesNewRomanPSMT" w:eastAsiaTheme="minorHAnsi" w:hAnsi="TimesNewRomanPSMT" w:cs="TimesNewRomanPSMT"/>
                <w:sz w:val="24"/>
                <w:szCs w:val="24"/>
                <w:lang w:val="sq-AL"/>
              </w:rPr>
              <w:t xml:space="preserve">– </w:t>
            </w:r>
            <w:r w:rsidRPr="00570638">
              <w:rPr>
                <w:rFonts w:ascii="Times New Roman" w:eastAsiaTheme="minorHAnsi" w:hAnsi="Times New Roman"/>
                <w:sz w:val="24"/>
                <w:szCs w:val="24"/>
                <w:lang w:val="sq-AL"/>
              </w:rPr>
              <w:t>ne proces</w:t>
            </w:r>
          </w:p>
        </w:tc>
      </w:tr>
      <w:tr w:rsidR="00D13833" w:rsidRPr="00570638" w:rsidTr="001F67EB">
        <w:trPr>
          <w:trHeight w:val="53"/>
        </w:trPr>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D13833" w:rsidP="001F67EB">
            <w:pPr>
              <w:rPr>
                <w:rFonts w:ascii="Times New Roman" w:hAnsi="Times New Roman"/>
                <w:szCs w:val="22"/>
                <w:lang w:val="sq-AL"/>
              </w:rPr>
            </w:pPr>
          </w:p>
        </w:tc>
      </w:tr>
      <w:tr w:rsidR="00D13833" w:rsidRPr="00570638" w:rsidTr="001F67E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 xml:space="preserve">TE DHËNA KONTAKTI </w:t>
            </w:r>
          </w:p>
          <w:p w:rsidR="00D13833" w:rsidRPr="00570638" w:rsidRDefault="00D13833" w:rsidP="001F67EB">
            <w:pPr>
              <w:rPr>
                <w:rFonts w:ascii="Times New Roman" w:hAnsi="Times New Roman"/>
                <w:b/>
                <w:szCs w:val="22"/>
                <w:lang w:val="sq-AL"/>
              </w:rPr>
            </w:pPr>
            <w:r w:rsidRPr="00570638">
              <w:rPr>
                <w:rFonts w:ascii="Times New Roman" w:hAnsi="Times New Roman"/>
                <w:b/>
                <w:szCs w:val="22"/>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D13833" w:rsidP="001F67EB">
            <w:pPr>
              <w:rPr>
                <w:rFonts w:ascii="Times New Roman" w:eastAsia="Calibri" w:hAnsi="Times New Roman"/>
                <w:szCs w:val="22"/>
                <w:lang w:val="sq-AL"/>
              </w:rPr>
            </w:pPr>
            <w:r w:rsidRPr="00570638">
              <w:rPr>
                <w:rFonts w:ascii="Times New Roman" w:eastAsia="Calibri" w:hAnsi="Times New Roman"/>
                <w:szCs w:val="22"/>
                <w:lang w:val="sq-AL"/>
              </w:rPr>
              <w:t xml:space="preserve"> </w:t>
            </w:r>
            <w:r w:rsidR="00EE64B5" w:rsidRPr="00570638">
              <w:rPr>
                <w:rFonts w:ascii="Times New Roman" w:eastAsia="Calibri" w:hAnsi="Times New Roman"/>
                <w:szCs w:val="22"/>
                <w:lang w:val="sq-AL"/>
              </w:rPr>
              <w:t>Elvis Koçi</w:t>
            </w:r>
          </w:p>
          <w:p w:rsidR="00EE64B5" w:rsidRPr="00570638" w:rsidRDefault="00997172" w:rsidP="001F67EB">
            <w:pPr>
              <w:rPr>
                <w:rFonts w:ascii="Times New Roman" w:eastAsia="Calibri" w:hAnsi="Times New Roman"/>
                <w:color w:val="1F497D"/>
                <w:szCs w:val="22"/>
                <w:lang w:val="sq-AL"/>
              </w:rPr>
            </w:pPr>
            <w:hyperlink r:id="rId8" w:history="1">
              <w:r w:rsidR="00EE64B5" w:rsidRPr="00570638">
                <w:rPr>
                  <w:rStyle w:val="Hyperlink"/>
                  <w:rFonts w:ascii="Times New Roman" w:eastAsia="Calibri" w:hAnsi="Times New Roman"/>
                  <w:szCs w:val="22"/>
                  <w:lang w:val="sq-AL"/>
                </w:rPr>
                <w:t>ekoci@fint.gov.al</w:t>
              </w:r>
            </w:hyperlink>
            <w:r w:rsidR="00EE64B5" w:rsidRPr="00570638">
              <w:rPr>
                <w:rFonts w:ascii="Times New Roman" w:eastAsia="Calibri" w:hAnsi="Times New Roman"/>
                <w:szCs w:val="22"/>
                <w:lang w:val="sq-AL"/>
              </w:rPr>
              <w:t xml:space="preserve"> </w:t>
            </w:r>
          </w:p>
        </w:tc>
      </w:tr>
      <w:tr w:rsidR="00D13833" w:rsidRPr="00570638" w:rsidTr="001F67EB">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p>
        </w:tc>
      </w:tr>
      <w:tr w:rsidR="00D13833" w:rsidRPr="00570638" w:rsidTr="001F67EB">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 xml:space="preserve">PJESA 1: PËRMBLEDHJE EKZEKUTIVE  </w:t>
            </w:r>
          </w:p>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(Maksimumi 2 faqe)</w:t>
            </w:r>
          </w:p>
          <w:p w:rsidR="00D13833" w:rsidRPr="00570638" w:rsidRDefault="00D13833" w:rsidP="001F67EB">
            <w:pPr>
              <w:jc w:val="both"/>
              <w:rPr>
                <w:rFonts w:ascii="Times New Roman" w:hAnsi="Times New Roman"/>
                <w:b/>
                <w:szCs w:val="22"/>
                <w:lang w:val="sq-AL"/>
              </w:rPr>
            </w:pPr>
          </w:p>
        </w:tc>
      </w:tr>
      <w:tr w:rsidR="00D13833" w:rsidRPr="00570638" w:rsidTr="001F67EB">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PËRKUFIZIMI I PROBLEMIT</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 xml:space="preserve">Cili është problemi në shqyrtim dhe cilat janë shkaqet e tij? Pse është e nevojshme ndërhyrja qeverisë? </w:t>
            </w:r>
          </w:p>
          <w:p w:rsidR="00D13833" w:rsidRPr="00570638" w:rsidRDefault="00D13833" w:rsidP="001F67EB">
            <w:pPr>
              <w:spacing w:line="276" w:lineRule="auto"/>
              <w:jc w:val="both"/>
              <w:rPr>
                <w:rFonts w:ascii="Times New Roman" w:hAnsi="Times New Roman"/>
                <w:szCs w:val="22"/>
                <w:lang w:val="sq-AL"/>
              </w:rPr>
            </w:pPr>
          </w:p>
          <w:p w:rsidR="00D13833" w:rsidRPr="00570638" w:rsidRDefault="00D13833" w:rsidP="00F3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lang w:val="sq-AL"/>
              </w:rPr>
            </w:pPr>
            <w:r w:rsidRPr="00570638">
              <w:rPr>
                <w:rFonts w:ascii="Times New Roman" w:hAnsi="Times New Roman"/>
                <w:szCs w:val="22"/>
                <w:lang w:val="sq-AL"/>
              </w:rPr>
              <w:t xml:space="preserve">Në Forumin Ministror BE-Ballkan Perëndimor për Drejtësinë dhe Çështjet e Brendshme në Tiranë, në datë 5 Tetor  2018, përfaqësuesit e BE-së dhe të Partnerëve të Ballkanit Perëndimor nënshkruan </w:t>
            </w:r>
            <w:r w:rsidR="00D30DAB" w:rsidRPr="00570638">
              <w:rPr>
                <w:rFonts w:ascii="Times New Roman" w:hAnsi="Times New Roman"/>
                <w:szCs w:val="22"/>
                <w:lang w:val="sq-AL"/>
              </w:rPr>
              <w:t>“</w:t>
            </w:r>
            <w:r w:rsidRPr="00570638">
              <w:rPr>
                <w:rFonts w:ascii="Times New Roman" w:hAnsi="Times New Roman"/>
                <w:i/>
                <w:szCs w:val="22"/>
                <w:lang w:val="sq-AL"/>
              </w:rPr>
              <w:t>Planin e Përbashkët të Veprimit për Anti-Terrorizmin për Ballkanin Perëndimo</w:t>
            </w:r>
            <w:r w:rsidR="00D30DAB" w:rsidRPr="00570638">
              <w:rPr>
                <w:rFonts w:ascii="Times New Roman" w:hAnsi="Times New Roman"/>
                <w:i/>
                <w:szCs w:val="22"/>
                <w:lang w:val="sq-AL"/>
              </w:rPr>
              <w:t>r”</w:t>
            </w:r>
            <w:r w:rsidRPr="00570638">
              <w:rPr>
                <w:rFonts w:ascii="Times New Roman" w:hAnsi="Times New Roman"/>
                <w:szCs w:val="22"/>
                <w:vertAlign w:val="superscript"/>
                <w:lang w:val="sq-AL"/>
              </w:rPr>
              <w:footnoteReference w:id="1"/>
            </w:r>
            <w:r w:rsidRPr="00570638">
              <w:rPr>
                <w:rFonts w:ascii="Times New Roman" w:hAnsi="Times New Roman"/>
                <w:szCs w:val="22"/>
                <w:lang w:val="sq-AL"/>
              </w:rPr>
              <w:t>.</w:t>
            </w:r>
          </w:p>
          <w:p w:rsidR="00D13833" w:rsidRPr="00570638" w:rsidRDefault="00D13833" w:rsidP="00F3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lang w:val="sq-AL"/>
              </w:rPr>
            </w:pPr>
            <w:r w:rsidRPr="00570638">
              <w:rPr>
                <w:rFonts w:ascii="Times New Roman" w:hAnsi="Times New Roman"/>
                <w:szCs w:val="22"/>
                <w:lang w:val="sq-AL"/>
              </w:rPr>
              <w:lastRenderedPageBreak/>
              <w:t>Sipas objektivit 4 të Planit të Përbashkët të Veprimit</w:t>
            </w:r>
            <w:r w:rsidRPr="00570638">
              <w:rPr>
                <w:rFonts w:ascii="Times New Roman" w:hAnsi="Times New Roman"/>
                <w:szCs w:val="22"/>
                <w:vertAlign w:val="superscript"/>
                <w:lang w:val="sq-AL"/>
              </w:rPr>
              <w:footnoteReference w:id="2"/>
            </w:r>
            <w:r w:rsidRPr="00570638">
              <w:rPr>
                <w:rFonts w:ascii="Times New Roman" w:hAnsi="Times New Roman"/>
                <w:szCs w:val="22"/>
                <w:lang w:val="sq-AL"/>
              </w:rPr>
              <w:t>, Shqipëria ka marrë përsipër harmonizimin e plotë me Direktivat e BE kundër pastrimit të parave, brenda periudhës 2020-2021.</w:t>
            </w:r>
          </w:p>
          <w:p w:rsidR="00D13833" w:rsidRPr="00570638" w:rsidRDefault="00D13833" w:rsidP="009A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lang w:val="sq-AL"/>
              </w:rPr>
            </w:pPr>
            <w:r w:rsidRPr="00570638">
              <w:rPr>
                <w:rFonts w:ascii="Times New Roman" w:hAnsi="Times New Roman"/>
                <w:szCs w:val="22"/>
                <w:lang w:val="sq-AL"/>
              </w:rPr>
              <w:t xml:space="preserve">Me këtë projektligj synohet përafrimi i plotë me </w:t>
            </w:r>
            <w:r w:rsidRPr="00570638">
              <w:rPr>
                <w:rFonts w:ascii="Times New Roman" w:hAnsi="Times New Roman"/>
                <w:i/>
                <w:szCs w:val="22"/>
                <w:lang w:val="sq-AL"/>
              </w:rPr>
              <w:t>Direktivën 2015/849/ EU</w:t>
            </w:r>
            <w:r w:rsidRPr="00570638">
              <w:rPr>
                <w:rFonts w:ascii="Times New Roman" w:hAnsi="Times New Roman"/>
                <w:szCs w:val="22"/>
                <w:lang w:val="sq-AL"/>
              </w:rPr>
              <w:t xml:space="preserve"> “Kundër Pastrimit të Parave”. </w:t>
            </w:r>
          </w:p>
          <w:p w:rsidR="00D30DAB" w:rsidRPr="00570638" w:rsidRDefault="00D30DAB" w:rsidP="009A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lang w:val="sq-AL"/>
              </w:rPr>
            </w:pPr>
            <w:r w:rsidRPr="00570638">
              <w:rPr>
                <w:rFonts w:ascii="Times New Roman" w:hAnsi="Times New Roman"/>
                <w:szCs w:val="22"/>
                <w:lang w:val="sq-AL"/>
              </w:rPr>
              <w:t>Përafrimi i plotë i kuadrit ligjor Shqiptar është tashmë një kërkesë e theksuar edhe nga Bashkimi Evropia</w:t>
            </w:r>
            <w:r w:rsidR="00B5562E" w:rsidRPr="00570638">
              <w:rPr>
                <w:rFonts w:ascii="Times New Roman" w:hAnsi="Times New Roman"/>
                <w:szCs w:val="22"/>
                <w:lang w:val="sq-AL"/>
              </w:rPr>
              <w:t>n, me letrën e datës 07.04.2020 nga</w:t>
            </w:r>
            <w:r w:rsidRPr="00570638">
              <w:rPr>
                <w:rFonts w:ascii="Times New Roman" w:hAnsi="Times New Roman"/>
                <w:szCs w:val="22"/>
                <w:lang w:val="sq-AL"/>
              </w:rPr>
              <w:t xml:space="preserve"> zëvendës Presidenti i Komisionit Evropian, Z. Vladis Dombrovskis</w:t>
            </w:r>
            <w:r w:rsidR="00B5562E" w:rsidRPr="00570638">
              <w:rPr>
                <w:rFonts w:ascii="Times New Roman" w:hAnsi="Times New Roman"/>
                <w:szCs w:val="22"/>
                <w:lang w:val="sq-AL"/>
              </w:rPr>
              <w:t xml:space="preserve">, në të cilën është </w:t>
            </w:r>
            <w:r w:rsidRPr="00570638">
              <w:rPr>
                <w:rFonts w:ascii="Times New Roman" w:hAnsi="Times New Roman"/>
                <w:szCs w:val="22"/>
                <w:lang w:val="sq-AL"/>
              </w:rPr>
              <w:t xml:space="preserve">kërkuar që Shqipëria të mundësojë përafrimin e plotë të kuadrit ligjor Shqiptar me Direktivat e BE në fushën e parandalimit të pastrimit të parave dhe financimit të terrorizmit (Direktiva EU 2015/849, ndryshuar me Direktivën EU 2018/843) duke </w:t>
            </w:r>
            <w:r w:rsidR="00B5562E" w:rsidRPr="00570638">
              <w:rPr>
                <w:rFonts w:ascii="Times New Roman" w:hAnsi="Times New Roman"/>
                <w:szCs w:val="22"/>
                <w:lang w:val="sq-AL"/>
              </w:rPr>
              <w:t xml:space="preserve">sjellë edhe njëherë në vëmendje </w:t>
            </w:r>
            <w:r w:rsidRPr="00570638">
              <w:rPr>
                <w:rFonts w:ascii="Times New Roman" w:hAnsi="Times New Roman"/>
                <w:szCs w:val="22"/>
                <w:lang w:val="sq-AL"/>
              </w:rPr>
              <w:t>përmbushjen e këtij detyrimi deri në muajin Tetor 2021.</w:t>
            </w:r>
          </w:p>
          <w:p w:rsidR="00D13833" w:rsidRPr="00570638" w:rsidRDefault="00D13833" w:rsidP="001F67EB">
            <w:pPr>
              <w:spacing w:line="276" w:lineRule="auto"/>
              <w:jc w:val="both"/>
              <w:rPr>
                <w:rFonts w:ascii="Times New Roman" w:hAnsi="Times New Roman"/>
                <w:i/>
                <w:szCs w:val="22"/>
                <w:lang w:val="sq-AL"/>
              </w:rPr>
            </w:pPr>
          </w:p>
        </w:tc>
      </w:tr>
      <w:tr w:rsidR="00D13833" w:rsidRPr="00570638" w:rsidTr="001F67EB">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lastRenderedPageBreak/>
              <w:t>OBJEKTIVAT</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 xml:space="preserve">Cilat janë objektivat dhe efektet e synuara të propozimit? </w:t>
            </w:r>
          </w:p>
          <w:p w:rsidR="00D13833" w:rsidRPr="00570638" w:rsidRDefault="00D13833" w:rsidP="001F67EB">
            <w:pPr>
              <w:jc w:val="both"/>
              <w:rPr>
                <w:rFonts w:ascii="Times New Roman" w:hAnsi="Times New Roman"/>
                <w:i/>
                <w:szCs w:val="22"/>
                <w:lang w:val="sq-AL"/>
              </w:rPr>
            </w:pPr>
          </w:p>
          <w:p w:rsidR="00D13833" w:rsidRPr="00570638" w:rsidRDefault="00D13833" w:rsidP="008F77AD">
            <w:pPr>
              <w:spacing w:line="276" w:lineRule="auto"/>
              <w:jc w:val="both"/>
              <w:rPr>
                <w:rFonts w:ascii="Times New Roman" w:hAnsi="Times New Roman"/>
                <w:szCs w:val="22"/>
                <w:lang w:val="sq-AL"/>
              </w:rPr>
            </w:pPr>
            <w:r w:rsidRPr="00570638">
              <w:rPr>
                <w:rFonts w:ascii="Times New Roman" w:hAnsi="Times New Roman"/>
                <w:szCs w:val="22"/>
                <w:lang w:val="sq-AL"/>
              </w:rPr>
              <w:t>Qëllimi i këtij projektligji është mbrojtja e sistemit financiar dhe e ekonomisë në tërësi nga kërcënimet e pastrimit të parave dhe financimit të terrorizmit, duke forcuar integritetin e sistemit parandalues në vend dhe duke kontribuar për paqen, sigurinë si dhe përmbushjen e detyrimeve ndërkombëtare të fushës. Në funksion të këtij qëllimi të përgjithshëm synohet:</w:t>
            </w:r>
          </w:p>
          <w:p w:rsidR="005F128C" w:rsidRPr="00570638" w:rsidRDefault="00A46B32" w:rsidP="00A46B32">
            <w:pPr>
              <w:pStyle w:val="ListParagraph"/>
              <w:numPr>
                <w:ilvl w:val="0"/>
                <w:numId w:val="2"/>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Përmbushje e rekomandimeve të FATF-së</w:t>
            </w:r>
            <w:r w:rsidR="005F128C" w:rsidRPr="00570638">
              <w:rPr>
                <w:rFonts w:ascii="Times New Roman" w:hAnsi="Times New Roman"/>
                <w:szCs w:val="22"/>
                <w:lang w:val="sq-AL"/>
              </w:rPr>
              <w:t>;</w:t>
            </w:r>
          </w:p>
          <w:p w:rsidR="00A46B32" w:rsidRPr="00570638" w:rsidRDefault="00A46B32" w:rsidP="00A46B32">
            <w:pPr>
              <w:pStyle w:val="ListParagraph"/>
              <w:numPr>
                <w:ilvl w:val="0"/>
                <w:numId w:val="2"/>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 xml:space="preserve"> </w:t>
            </w:r>
            <w:r w:rsidR="005F128C" w:rsidRPr="00570638">
              <w:rPr>
                <w:rFonts w:ascii="Times New Roman" w:hAnsi="Times New Roman"/>
                <w:szCs w:val="22"/>
                <w:lang w:val="sq-AL"/>
              </w:rPr>
              <w:t xml:space="preserve">Përafrimi i plotë i kuadrit ligjor Shqiptar me aquis të </w:t>
            </w:r>
            <w:r w:rsidRPr="00570638">
              <w:rPr>
                <w:rFonts w:ascii="Times New Roman" w:hAnsi="Times New Roman"/>
                <w:szCs w:val="22"/>
                <w:lang w:val="sq-AL"/>
              </w:rPr>
              <w:t>BE (Bashkimit Evropian);</w:t>
            </w:r>
          </w:p>
          <w:p w:rsidR="00D13833" w:rsidRPr="00570638" w:rsidRDefault="00D13833" w:rsidP="00A46B32">
            <w:pPr>
              <w:pStyle w:val="ListParagraph"/>
              <w:numPr>
                <w:ilvl w:val="0"/>
                <w:numId w:val="2"/>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Zvogëlimi i rreziqeve të pastrimit të parave dhe financimit të terrorizmit nëpërmjet politikave, koordinimit dhe bashkëpunimit;</w:t>
            </w:r>
          </w:p>
          <w:p w:rsidR="00D13833" w:rsidRPr="00570638" w:rsidRDefault="00D13833" w:rsidP="008F77AD">
            <w:pPr>
              <w:pStyle w:val="ListParagraph"/>
              <w:numPr>
                <w:ilvl w:val="0"/>
                <w:numId w:val="2"/>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Parandalimi i hyrjes së produkteve të veprave penale apo veprimtarisë kriminale, si dhe të fondeve në mbështetje të terrorizmit në sektorin financiar apo në sektorë tjerë ose zbulimi dhe raportimi i tyre;</w:t>
            </w:r>
          </w:p>
          <w:p w:rsidR="00D13833" w:rsidRPr="00570638" w:rsidRDefault="00D13833" w:rsidP="008F77AD">
            <w:pPr>
              <w:pStyle w:val="ListParagraph"/>
              <w:numPr>
                <w:ilvl w:val="0"/>
                <w:numId w:val="2"/>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Zbulimi dhe goditja e kërcënimeve për pastrim të parave/financim terrorizmi.</w:t>
            </w:r>
          </w:p>
          <w:p w:rsidR="00D13833" w:rsidRPr="00570638" w:rsidRDefault="00D13833" w:rsidP="001F67EB">
            <w:pPr>
              <w:jc w:val="both"/>
              <w:rPr>
                <w:rFonts w:ascii="Times New Roman" w:hAnsi="Times New Roman"/>
                <w:i/>
                <w:szCs w:val="22"/>
                <w:lang w:val="sq-AL"/>
              </w:rPr>
            </w:pP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OPSIONET E POLITIKAVE</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rsidR="00D13833" w:rsidRPr="00570638" w:rsidRDefault="00D13833" w:rsidP="001F67EB">
            <w:pPr>
              <w:jc w:val="both"/>
              <w:rPr>
                <w:rFonts w:ascii="Times New Roman" w:hAnsi="Times New Roman"/>
                <w:i/>
                <w:szCs w:val="22"/>
                <w:lang w:val="sq-AL"/>
              </w:rPr>
            </w:pP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Opsionet e diskutuara janë:</w:t>
            </w:r>
          </w:p>
          <w:p w:rsidR="00D13833" w:rsidRPr="00570638" w:rsidRDefault="00D13833" w:rsidP="001F67EB">
            <w:pPr>
              <w:jc w:val="both"/>
              <w:rPr>
                <w:rFonts w:ascii="Times New Roman" w:hAnsi="Times New Roman"/>
                <w:szCs w:val="22"/>
                <w:lang w:val="sq-AL"/>
              </w:rPr>
            </w:pP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Opsioni 0 (status quo): të vijohet me kuadrin ligjor ekzistues, ligji nr. 9917, datë 19.05.2008 “</w:t>
            </w:r>
            <w:r w:rsidRPr="00570638">
              <w:rPr>
                <w:rFonts w:ascii="Times New Roman" w:hAnsi="Times New Roman"/>
                <w:i/>
                <w:szCs w:val="22"/>
                <w:lang w:val="sq-AL"/>
              </w:rPr>
              <w:t>Për parandalimin e pastrimit të parave dhe financimit të terrorizmit</w:t>
            </w:r>
            <w:r w:rsidRPr="00570638">
              <w:rPr>
                <w:rFonts w:ascii="Times New Roman" w:hAnsi="Times New Roman"/>
                <w:szCs w:val="22"/>
                <w:lang w:val="sq-AL"/>
              </w:rPr>
              <w:t xml:space="preserve">”, i ndryshuar </w:t>
            </w: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 xml:space="preserve">Opsioni 1: Shfuqizimi i ligjit aktual dhe hartimi i një ligji të ri. </w:t>
            </w: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 xml:space="preserve">Opsioni nr. 2: Ndryshimi i ligjit aktual. </w:t>
            </w:r>
          </w:p>
          <w:p w:rsidR="00D13833" w:rsidRPr="00570638" w:rsidRDefault="00D13833" w:rsidP="001F67EB">
            <w:pPr>
              <w:jc w:val="both"/>
              <w:rPr>
                <w:rFonts w:ascii="Times New Roman" w:hAnsi="Times New Roman"/>
                <w:szCs w:val="22"/>
                <w:lang w:val="sq-AL"/>
              </w:rPr>
            </w:pP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ANALIZA E NDIKIMEVE</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Cilat janë ndikimet e opsionit të preferuar? Kjo duhet të përfshijë ndikimet me vlerë monetare të përcaktuar dhe ndikimet pa vlerë monetare të përcaktuar mbi buxhetin dhe bizneset.</w:t>
            </w:r>
          </w:p>
          <w:p w:rsidR="00D13833" w:rsidRPr="00570638" w:rsidRDefault="00D13833" w:rsidP="0087277E">
            <w:pPr>
              <w:spacing w:line="276" w:lineRule="auto"/>
              <w:jc w:val="both"/>
              <w:rPr>
                <w:rFonts w:ascii="Times New Roman" w:hAnsi="Times New Roman"/>
                <w:szCs w:val="22"/>
                <w:lang w:val="sq-AL"/>
              </w:rPr>
            </w:pPr>
          </w:p>
          <w:p w:rsidR="0087277E" w:rsidRPr="00570638" w:rsidRDefault="0087277E" w:rsidP="0087277E">
            <w:pPr>
              <w:spacing w:line="276" w:lineRule="auto"/>
              <w:jc w:val="both"/>
              <w:rPr>
                <w:rFonts w:ascii="Times New Roman" w:hAnsi="Times New Roman"/>
                <w:szCs w:val="22"/>
                <w:lang w:val="sq-AL"/>
              </w:rPr>
            </w:pPr>
            <w:r w:rsidRPr="00570638">
              <w:rPr>
                <w:rFonts w:ascii="Times New Roman" w:hAnsi="Times New Roman"/>
                <w:szCs w:val="22"/>
                <w:lang w:val="sq-AL"/>
              </w:rPr>
              <w:t>Opsioni i preferuar është opsioni nr. 2, pasi është e vetmja mundësi për të arritur objektivat e</w:t>
            </w:r>
          </w:p>
          <w:p w:rsidR="0087277E" w:rsidRPr="00570638" w:rsidRDefault="0087277E" w:rsidP="0087277E">
            <w:pPr>
              <w:spacing w:line="276" w:lineRule="auto"/>
              <w:jc w:val="both"/>
              <w:rPr>
                <w:rFonts w:ascii="Times New Roman" w:hAnsi="Times New Roman"/>
                <w:szCs w:val="22"/>
                <w:lang w:val="sq-AL"/>
              </w:rPr>
            </w:pPr>
            <w:r w:rsidRPr="00570638">
              <w:rPr>
                <w:rFonts w:ascii="Times New Roman" w:hAnsi="Times New Roman"/>
                <w:szCs w:val="22"/>
                <w:lang w:val="sq-AL"/>
              </w:rPr>
              <w:t>vendosura.</w:t>
            </w:r>
          </w:p>
          <w:p w:rsidR="006D3C49" w:rsidRPr="00570638" w:rsidRDefault="006D3C49" w:rsidP="0087277E">
            <w:pPr>
              <w:spacing w:line="276" w:lineRule="auto"/>
              <w:jc w:val="both"/>
              <w:rPr>
                <w:rFonts w:ascii="Times New Roman" w:hAnsi="Times New Roman"/>
                <w:szCs w:val="22"/>
                <w:lang w:val="sq-AL"/>
              </w:rPr>
            </w:pPr>
          </w:p>
          <w:p w:rsidR="006D3C49" w:rsidRPr="00570638" w:rsidRDefault="00751D22" w:rsidP="0087277E">
            <w:pPr>
              <w:spacing w:line="276" w:lineRule="auto"/>
              <w:jc w:val="both"/>
              <w:rPr>
                <w:rFonts w:ascii="Times New Roman" w:hAnsi="Times New Roman"/>
                <w:szCs w:val="22"/>
                <w:lang w:val="sq-AL"/>
              </w:rPr>
            </w:pPr>
            <w:r w:rsidRPr="00570638">
              <w:rPr>
                <w:rFonts w:ascii="Times New Roman" w:hAnsi="Times New Roman"/>
                <w:szCs w:val="22"/>
                <w:lang w:val="sq-AL"/>
              </w:rPr>
              <w:t>Meqenëse</w:t>
            </w:r>
            <w:r w:rsidR="006D3C49" w:rsidRPr="00570638">
              <w:rPr>
                <w:rFonts w:ascii="Times New Roman" w:hAnsi="Times New Roman"/>
                <w:szCs w:val="22"/>
                <w:lang w:val="sq-AL"/>
              </w:rPr>
              <w:t xml:space="preserve"> opsioni 1</w:t>
            </w:r>
            <w:r w:rsidR="0003478E" w:rsidRPr="00570638">
              <w:rPr>
                <w:rFonts w:ascii="Times New Roman" w:hAnsi="Times New Roman"/>
                <w:szCs w:val="22"/>
                <w:lang w:val="sq-AL"/>
              </w:rPr>
              <w:t>,</w:t>
            </w:r>
            <w:r w:rsidR="006D3C49" w:rsidRPr="00570638">
              <w:rPr>
                <w:rFonts w:ascii="Times New Roman" w:hAnsi="Times New Roman"/>
                <w:szCs w:val="22"/>
                <w:lang w:val="sq-AL"/>
              </w:rPr>
              <w:t xml:space="preserve"> </w:t>
            </w:r>
            <w:r w:rsidR="0003478E" w:rsidRPr="00570638">
              <w:rPr>
                <w:rFonts w:ascii="Times New Roman" w:hAnsi="Times New Roman"/>
                <w:szCs w:val="22"/>
                <w:lang w:val="sq-AL"/>
              </w:rPr>
              <w:t>p</w:t>
            </w:r>
            <w:r w:rsidRPr="00570638">
              <w:rPr>
                <w:rFonts w:ascii="Times New Roman" w:hAnsi="Times New Roman"/>
                <w:szCs w:val="22"/>
                <w:lang w:val="sq-AL"/>
              </w:rPr>
              <w:t>ë</w:t>
            </w:r>
            <w:r w:rsidR="0003478E" w:rsidRPr="00570638">
              <w:rPr>
                <w:rFonts w:ascii="Times New Roman" w:hAnsi="Times New Roman"/>
                <w:szCs w:val="22"/>
                <w:lang w:val="sq-AL"/>
              </w:rPr>
              <w:t xml:space="preserve">r arritjen e objektivave </w:t>
            </w:r>
            <w:r w:rsidRPr="00570638">
              <w:rPr>
                <w:rFonts w:ascii="Times New Roman" w:hAnsi="Times New Roman"/>
                <w:szCs w:val="22"/>
                <w:lang w:val="sq-AL"/>
              </w:rPr>
              <w:t>ë</w:t>
            </w:r>
            <w:r w:rsidR="006D3C49" w:rsidRPr="00570638">
              <w:rPr>
                <w:rFonts w:ascii="Times New Roman" w:hAnsi="Times New Roman"/>
                <w:szCs w:val="22"/>
                <w:lang w:val="sq-AL"/>
              </w:rPr>
              <w:t>sht</w:t>
            </w:r>
            <w:r w:rsidRPr="00570638">
              <w:rPr>
                <w:rFonts w:ascii="Times New Roman" w:hAnsi="Times New Roman"/>
                <w:szCs w:val="22"/>
                <w:lang w:val="sq-AL"/>
              </w:rPr>
              <w:t>ë</w:t>
            </w:r>
            <w:r w:rsidR="006D3C49" w:rsidRPr="00570638">
              <w:rPr>
                <w:rFonts w:ascii="Times New Roman" w:hAnsi="Times New Roman"/>
                <w:szCs w:val="22"/>
                <w:lang w:val="sq-AL"/>
              </w:rPr>
              <w:t xml:space="preserve"> p</w:t>
            </w:r>
            <w:r w:rsidRPr="00570638">
              <w:rPr>
                <w:rFonts w:ascii="Times New Roman" w:hAnsi="Times New Roman"/>
                <w:szCs w:val="22"/>
                <w:lang w:val="sq-AL"/>
              </w:rPr>
              <w:t>ë</w:t>
            </w:r>
            <w:r w:rsidR="006D3C49" w:rsidRPr="00570638">
              <w:rPr>
                <w:rFonts w:ascii="Times New Roman" w:hAnsi="Times New Roman"/>
                <w:szCs w:val="22"/>
                <w:lang w:val="sq-AL"/>
              </w:rPr>
              <w:t>rj</w:t>
            </w:r>
            <w:r w:rsidR="0003478E" w:rsidRPr="00570638">
              <w:rPr>
                <w:rFonts w:ascii="Times New Roman" w:hAnsi="Times New Roman"/>
                <w:szCs w:val="22"/>
                <w:lang w:val="sq-AL"/>
              </w:rPr>
              <w:t xml:space="preserve">ashtues dhe jo alternativ, </w:t>
            </w:r>
            <w:r w:rsidRPr="00570638">
              <w:rPr>
                <w:rFonts w:ascii="Times New Roman" w:hAnsi="Times New Roman"/>
                <w:szCs w:val="22"/>
                <w:lang w:val="sq-AL"/>
              </w:rPr>
              <w:t>atëherë</w:t>
            </w:r>
            <w:r w:rsidR="0003478E" w:rsidRPr="00570638">
              <w:rPr>
                <w:rFonts w:ascii="Times New Roman" w:hAnsi="Times New Roman"/>
                <w:szCs w:val="22"/>
                <w:lang w:val="sq-AL"/>
              </w:rPr>
              <w:t xml:space="preserve"> </w:t>
            </w:r>
            <w:r w:rsidRPr="00570638">
              <w:rPr>
                <w:rFonts w:ascii="Times New Roman" w:hAnsi="Times New Roman"/>
                <w:szCs w:val="22"/>
                <w:lang w:val="sq-AL"/>
              </w:rPr>
              <w:t>përllogaritja</w:t>
            </w:r>
            <w:r w:rsidR="0003478E" w:rsidRPr="00570638">
              <w:rPr>
                <w:rFonts w:ascii="Times New Roman" w:hAnsi="Times New Roman"/>
                <w:szCs w:val="22"/>
                <w:lang w:val="sq-AL"/>
              </w:rPr>
              <w:t xml:space="preserve"> e ndikimeve buxhetore</w:t>
            </w:r>
            <w:r w:rsidR="005534CA" w:rsidRPr="00570638">
              <w:rPr>
                <w:rFonts w:ascii="Times New Roman" w:hAnsi="Times New Roman"/>
                <w:szCs w:val="22"/>
                <w:lang w:val="sq-AL"/>
              </w:rPr>
              <w:t xml:space="preserve"> p</w:t>
            </w:r>
            <w:r w:rsidRPr="00570638">
              <w:rPr>
                <w:rFonts w:ascii="Times New Roman" w:hAnsi="Times New Roman"/>
                <w:szCs w:val="22"/>
                <w:lang w:val="sq-AL"/>
              </w:rPr>
              <w:t>ë</w:t>
            </w:r>
            <w:r w:rsidR="005534CA" w:rsidRPr="00570638">
              <w:rPr>
                <w:rFonts w:ascii="Times New Roman" w:hAnsi="Times New Roman"/>
                <w:szCs w:val="22"/>
                <w:lang w:val="sq-AL"/>
              </w:rPr>
              <w:t>r k</w:t>
            </w:r>
            <w:r w:rsidRPr="00570638">
              <w:rPr>
                <w:rFonts w:ascii="Times New Roman" w:hAnsi="Times New Roman"/>
                <w:szCs w:val="22"/>
                <w:lang w:val="sq-AL"/>
              </w:rPr>
              <w:t>ë</w:t>
            </w:r>
            <w:r w:rsidR="005534CA" w:rsidRPr="00570638">
              <w:rPr>
                <w:rFonts w:ascii="Times New Roman" w:hAnsi="Times New Roman"/>
                <w:szCs w:val="22"/>
                <w:lang w:val="sq-AL"/>
              </w:rPr>
              <w:t>t</w:t>
            </w:r>
            <w:r w:rsidRPr="00570638">
              <w:rPr>
                <w:rFonts w:ascii="Times New Roman" w:hAnsi="Times New Roman"/>
                <w:szCs w:val="22"/>
                <w:lang w:val="sq-AL"/>
              </w:rPr>
              <w:t>ë</w:t>
            </w:r>
            <w:r w:rsidR="005534CA" w:rsidRPr="00570638">
              <w:rPr>
                <w:rFonts w:ascii="Times New Roman" w:hAnsi="Times New Roman"/>
                <w:szCs w:val="22"/>
                <w:lang w:val="sq-AL"/>
              </w:rPr>
              <w:t xml:space="preserve"> opsion</w:t>
            </w:r>
            <w:r w:rsidR="0003478E" w:rsidRPr="00570638">
              <w:rPr>
                <w:rFonts w:ascii="Times New Roman" w:hAnsi="Times New Roman"/>
                <w:szCs w:val="22"/>
                <w:lang w:val="sq-AL"/>
              </w:rPr>
              <w:t xml:space="preserve"> </w:t>
            </w:r>
            <w:r w:rsidRPr="00570638">
              <w:rPr>
                <w:rFonts w:ascii="Times New Roman" w:hAnsi="Times New Roman"/>
                <w:szCs w:val="22"/>
                <w:lang w:val="sq-AL"/>
              </w:rPr>
              <w:t>ë</w:t>
            </w:r>
            <w:r w:rsidR="0003478E" w:rsidRPr="00570638">
              <w:rPr>
                <w:rFonts w:ascii="Times New Roman" w:hAnsi="Times New Roman"/>
                <w:szCs w:val="22"/>
                <w:lang w:val="sq-AL"/>
              </w:rPr>
              <w:t>sht</w:t>
            </w:r>
            <w:r w:rsidRPr="00570638">
              <w:rPr>
                <w:rFonts w:ascii="Times New Roman" w:hAnsi="Times New Roman"/>
                <w:szCs w:val="22"/>
                <w:lang w:val="sq-AL"/>
              </w:rPr>
              <w:t>ë</w:t>
            </w:r>
            <w:r w:rsidR="0003478E" w:rsidRPr="00570638">
              <w:rPr>
                <w:rFonts w:ascii="Times New Roman" w:hAnsi="Times New Roman"/>
                <w:szCs w:val="22"/>
                <w:lang w:val="sq-AL"/>
              </w:rPr>
              <w:t xml:space="preserve"> e pavler</w:t>
            </w:r>
            <w:r w:rsidRPr="00570638">
              <w:rPr>
                <w:rFonts w:ascii="Times New Roman" w:hAnsi="Times New Roman"/>
                <w:szCs w:val="22"/>
                <w:lang w:val="sq-AL"/>
              </w:rPr>
              <w:t>ë</w:t>
            </w:r>
            <w:r w:rsidR="0003478E" w:rsidRPr="00570638">
              <w:rPr>
                <w:rFonts w:ascii="Times New Roman" w:hAnsi="Times New Roman"/>
                <w:szCs w:val="22"/>
                <w:lang w:val="sq-AL"/>
              </w:rPr>
              <w:t>.</w:t>
            </w:r>
          </w:p>
          <w:p w:rsidR="0003478E" w:rsidRPr="00570638" w:rsidRDefault="0003478E" w:rsidP="0087277E">
            <w:pPr>
              <w:spacing w:line="276" w:lineRule="auto"/>
              <w:jc w:val="both"/>
              <w:rPr>
                <w:rFonts w:ascii="Times New Roman" w:hAnsi="Times New Roman"/>
                <w:szCs w:val="22"/>
                <w:lang w:val="sq-AL"/>
              </w:rPr>
            </w:pPr>
          </w:p>
          <w:p w:rsidR="00D13833" w:rsidRPr="00570638" w:rsidRDefault="00D13833" w:rsidP="001F67EB">
            <w:pPr>
              <w:spacing w:line="276" w:lineRule="auto"/>
              <w:jc w:val="both"/>
              <w:rPr>
                <w:rFonts w:ascii="Times New Roman" w:hAnsi="Times New Roman"/>
                <w:szCs w:val="22"/>
                <w:lang w:val="sq-AL"/>
              </w:rPr>
            </w:pPr>
            <w:r w:rsidRPr="00570638">
              <w:rPr>
                <w:rFonts w:ascii="Times New Roman" w:hAnsi="Times New Roman"/>
                <w:szCs w:val="22"/>
                <w:lang w:val="sq-AL"/>
              </w:rPr>
              <w:t>O</w:t>
            </w:r>
            <w:r w:rsidR="005A7F1C" w:rsidRPr="00570638">
              <w:rPr>
                <w:rFonts w:ascii="Times New Roman" w:hAnsi="Times New Roman"/>
                <w:szCs w:val="22"/>
                <w:lang w:val="sq-AL"/>
              </w:rPr>
              <w:t>psioni</w:t>
            </w:r>
            <w:r w:rsidR="0003478E" w:rsidRPr="00570638">
              <w:rPr>
                <w:rFonts w:ascii="Times New Roman" w:hAnsi="Times New Roman"/>
                <w:szCs w:val="22"/>
                <w:lang w:val="sq-AL"/>
              </w:rPr>
              <w:t xml:space="preserve"> 2</w:t>
            </w:r>
            <w:r w:rsidR="005A7F1C" w:rsidRPr="00570638">
              <w:rPr>
                <w:rFonts w:ascii="Times New Roman" w:hAnsi="Times New Roman"/>
                <w:szCs w:val="22"/>
                <w:lang w:val="sq-AL"/>
              </w:rPr>
              <w:t xml:space="preserve"> i</w:t>
            </w:r>
            <w:r w:rsidRPr="00570638">
              <w:rPr>
                <w:rFonts w:ascii="Times New Roman" w:hAnsi="Times New Roman"/>
                <w:szCs w:val="22"/>
                <w:lang w:val="sq-AL"/>
              </w:rPr>
              <w:t xml:space="preserve"> zgj</w:t>
            </w:r>
            <w:r w:rsidR="005A7F1C" w:rsidRPr="00570638">
              <w:rPr>
                <w:rFonts w:ascii="Times New Roman" w:hAnsi="Times New Roman"/>
                <w:szCs w:val="22"/>
                <w:lang w:val="sq-AL"/>
              </w:rPr>
              <w:t>edhur</w:t>
            </w:r>
            <w:r w:rsidR="0003478E" w:rsidRPr="00570638">
              <w:rPr>
                <w:rFonts w:ascii="Times New Roman" w:hAnsi="Times New Roman"/>
                <w:szCs w:val="22"/>
                <w:lang w:val="sq-AL"/>
              </w:rPr>
              <w:t>, p</w:t>
            </w:r>
            <w:r w:rsidR="00751D22" w:rsidRPr="00570638">
              <w:rPr>
                <w:rFonts w:ascii="Times New Roman" w:hAnsi="Times New Roman"/>
                <w:szCs w:val="22"/>
                <w:lang w:val="sq-AL"/>
              </w:rPr>
              <w:t>ë</w:t>
            </w:r>
            <w:r w:rsidR="0003478E" w:rsidRPr="00570638">
              <w:rPr>
                <w:rFonts w:ascii="Times New Roman" w:hAnsi="Times New Roman"/>
                <w:szCs w:val="22"/>
                <w:lang w:val="sq-AL"/>
              </w:rPr>
              <w:t>r</w:t>
            </w:r>
            <w:r w:rsidRPr="00570638">
              <w:rPr>
                <w:rFonts w:ascii="Times New Roman" w:hAnsi="Times New Roman"/>
                <w:szCs w:val="22"/>
                <w:lang w:val="sq-AL"/>
              </w:rPr>
              <w:t xml:space="preserve"> ndryshime </w:t>
            </w:r>
            <w:r w:rsidR="0003478E" w:rsidRPr="00570638">
              <w:rPr>
                <w:rFonts w:ascii="Times New Roman" w:hAnsi="Times New Roman"/>
                <w:szCs w:val="22"/>
                <w:lang w:val="sq-AL"/>
              </w:rPr>
              <w:t>t</w:t>
            </w:r>
            <w:r w:rsidR="00751D22" w:rsidRPr="00570638">
              <w:rPr>
                <w:rFonts w:ascii="Times New Roman" w:hAnsi="Times New Roman"/>
                <w:szCs w:val="22"/>
                <w:lang w:val="sq-AL"/>
              </w:rPr>
              <w:t>ë</w:t>
            </w:r>
            <w:r w:rsidR="0003478E" w:rsidRPr="00570638">
              <w:rPr>
                <w:rFonts w:ascii="Times New Roman" w:hAnsi="Times New Roman"/>
                <w:szCs w:val="22"/>
                <w:lang w:val="sq-AL"/>
              </w:rPr>
              <w:t xml:space="preserve"> </w:t>
            </w:r>
            <w:r w:rsidRPr="00570638">
              <w:rPr>
                <w:rFonts w:ascii="Times New Roman" w:hAnsi="Times New Roman"/>
                <w:szCs w:val="22"/>
                <w:lang w:val="sq-AL"/>
              </w:rPr>
              <w:t>ligj</w:t>
            </w:r>
            <w:r w:rsidR="0003478E" w:rsidRPr="00570638">
              <w:rPr>
                <w:rFonts w:ascii="Times New Roman" w:hAnsi="Times New Roman"/>
                <w:szCs w:val="22"/>
                <w:lang w:val="sq-AL"/>
              </w:rPr>
              <w:t>it aktual,</w:t>
            </w:r>
            <w:r w:rsidR="005534CA" w:rsidRPr="00570638">
              <w:rPr>
                <w:rFonts w:ascii="Times New Roman" w:hAnsi="Times New Roman"/>
                <w:szCs w:val="22"/>
                <w:lang w:val="sq-AL"/>
              </w:rPr>
              <w:t xml:space="preserve"> ka</w:t>
            </w:r>
            <w:r w:rsidRPr="00570638">
              <w:rPr>
                <w:rFonts w:ascii="Times New Roman" w:hAnsi="Times New Roman"/>
                <w:szCs w:val="22"/>
                <w:lang w:val="sq-AL"/>
              </w:rPr>
              <w:t xml:space="preserve"> këto ndikime buxhetore:</w:t>
            </w:r>
          </w:p>
          <w:p w:rsidR="00D13833" w:rsidRPr="00570638" w:rsidRDefault="00D13833" w:rsidP="001F67EB">
            <w:pPr>
              <w:spacing w:line="276" w:lineRule="auto"/>
              <w:jc w:val="both"/>
              <w:rPr>
                <w:rFonts w:ascii="Times New Roman" w:hAnsi="Times New Roman"/>
                <w:szCs w:val="22"/>
                <w:lang w:val="sq-AL"/>
              </w:rPr>
            </w:pPr>
          </w:p>
          <w:p w:rsidR="00B11092" w:rsidRPr="00570638" w:rsidRDefault="00B11092" w:rsidP="00B11092">
            <w:pPr>
              <w:pStyle w:val="ListParagraph"/>
              <w:numPr>
                <w:ilvl w:val="0"/>
                <w:numId w:val="29"/>
              </w:numPr>
              <w:spacing w:line="276" w:lineRule="auto"/>
              <w:jc w:val="both"/>
              <w:rPr>
                <w:rFonts w:ascii="Times New Roman" w:hAnsi="Times New Roman"/>
                <w:szCs w:val="22"/>
                <w:lang w:val="sq-AL"/>
              </w:rPr>
            </w:pPr>
            <w:r w:rsidRPr="00570638">
              <w:rPr>
                <w:rFonts w:ascii="Times New Roman" w:hAnsi="Times New Roman"/>
                <w:szCs w:val="22"/>
                <w:lang w:val="sq-AL"/>
              </w:rPr>
              <w:lastRenderedPageBreak/>
              <w:t>P</w:t>
            </w:r>
            <w:r w:rsidR="00751D22" w:rsidRPr="00570638">
              <w:rPr>
                <w:rFonts w:ascii="Times New Roman" w:hAnsi="Times New Roman"/>
                <w:szCs w:val="22"/>
                <w:lang w:val="sq-AL"/>
              </w:rPr>
              <w:t>ë</w:t>
            </w:r>
            <w:r w:rsidRPr="00570638">
              <w:rPr>
                <w:rFonts w:ascii="Times New Roman" w:hAnsi="Times New Roman"/>
                <w:szCs w:val="22"/>
                <w:lang w:val="sq-AL"/>
              </w:rPr>
              <w:t>rmir</w:t>
            </w:r>
            <w:r w:rsidR="00751D22" w:rsidRPr="00570638">
              <w:rPr>
                <w:rFonts w:ascii="Times New Roman" w:hAnsi="Times New Roman"/>
                <w:szCs w:val="22"/>
                <w:lang w:val="sq-AL"/>
              </w:rPr>
              <w:t>ë</w:t>
            </w:r>
            <w:r w:rsidRPr="00570638">
              <w:rPr>
                <w:rFonts w:ascii="Times New Roman" w:hAnsi="Times New Roman"/>
                <w:szCs w:val="22"/>
                <w:lang w:val="sq-AL"/>
              </w:rPr>
              <w:t>sime n</w:t>
            </w:r>
            <w:r w:rsidR="00751D22" w:rsidRPr="00570638">
              <w:rPr>
                <w:rFonts w:ascii="Times New Roman" w:hAnsi="Times New Roman"/>
                <w:szCs w:val="22"/>
                <w:lang w:val="sq-AL"/>
              </w:rPr>
              <w:t>ë</w:t>
            </w:r>
            <w:r w:rsidRPr="00570638">
              <w:rPr>
                <w:rFonts w:ascii="Times New Roman" w:hAnsi="Times New Roman"/>
                <w:szCs w:val="22"/>
                <w:lang w:val="sq-AL"/>
              </w:rPr>
              <w:t xml:space="preserve"> infrastruktur</w:t>
            </w:r>
            <w:r w:rsidR="00751D22" w:rsidRPr="00570638">
              <w:rPr>
                <w:rFonts w:ascii="Times New Roman" w:hAnsi="Times New Roman"/>
                <w:szCs w:val="22"/>
                <w:lang w:val="sq-AL"/>
              </w:rPr>
              <w:t>ë</w:t>
            </w:r>
            <w:r w:rsidRPr="00570638">
              <w:rPr>
                <w:rFonts w:ascii="Times New Roman" w:hAnsi="Times New Roman"/>
                <w:szCs w:val="22"/>
                <w:lang w:val="sq-AL"/>
              </w:rPr>
              <w:t>n hostuese t</w:t>
            </w:r>
            <w:r w:rsidR="00751D22" w:rsidRPr="00570638">
              <w:rPr>
                <w:rFonts w:ascii="Times New Roman" w:hAnsi="Times New Roman"/>
                <w:szCs w:val="22"/>
                <w:lang w:val="sq-AL"/>
              </w:rPr>
              <w:t>ë</w:t>
            </w:r>
            <w:r w:rsidRPr="00570638">
              <w:rPr>
                <w:rFonts w:ascii="Times New Roman" w:hAnsi="Times New Roman"/>
                <w:szCs w:val="22"/>
                <w:lang w:val="sq-AL"/>
              </w:rPr>
              <w:t xml:space="preserve"> TI:</w:t>
            </w:r>
          </w:p>
          <w:p w:rsidR="00D13833" w:rsidRPr="00570638" w:rsidRDefault="00D13833" w:rsidP="00C15364">
            <w:pPr>
              <w:pStyle w:val="ListParagraph"/>
              <w:numPr>
                <w:ilvl w:val="0"/>
                <w:numId w:val="3"/>
              </w:numPr>
              <w:spacing w:line="276" w:lineRule="auto"/>
              <w:jc w:val="both"/>
              <w:rPr>
                <w:rFonts w:ascii="Times New Roman" w:hAnsi="Times New Roman"/>
                <w:szCs w:val="22"/>
                <w:lang w:val="sq-AL"/>
              </w:rPr>
            </w:pPr>
            <w:r w:rsidRPr="00570638">
              <w:rPr>
                <w:rFonts w:ascii="Times New Roman" w:hAnsi="Times New Roman"/>
                <w:szCs w:val="22"/>
                <w:lang w:val="sq-AL"/>
              </w:rPr>
              <w:t>Shpenzime kapitale 25 milion Lek në vitin 2021, dhe 25 milion Lek në vititn 2022;</w:t>
            </w:r>
          </w:p>
          <w:p w:rsidR="00D13833" w:rsidRPr="00570638" w:rsidRDefault="00D13833" w:rsidP="00C15364">
            <w:pPr>
              <w:pStyle w:val="ListParagraph"/>
              <w:numPr>
                <w:ilvl w:val="0"/>
                <w:numId w:val="3"/>
              </w:numPr>
              <w:spacing w:line="276" w:lineRule="auto"/>
              <w:jc w:val="both"/>
              <w:rPr>
                <w:rFonts w:ascii="Times New Roman" w:hAnsi="Times New Roman"/>
                <w:szCs w:val="22"/>
                <w:lang w:val="sq-AL"/>
              </w:rPr>
            </w:pPr>
            <w:r w:rsidRPr="00570638">
              <w:rPr>
                <w:rFonts w:ascii="Times New Roman" w:hAnsi="Times New Roman"/>
                <w:szCs w:val="22"/>
                <w:lang w:val="sq-AL"/>
              </w:rPr>
              <w:t>Shpenzime mirëmbajtjeje 5 milion Lek në vit;</w:t>
            </w:r>
          </w:p>
          <w:p w:rsidR="00D13833" w:rsidRPr="00570638" w:rsidRDefault="00D13833" w:rsidP="00B11092">
            <w:pPr>
              <w:pStyle w:val="ListParagraph"/>
              <w:numPr>
                <w:ilvl w:val="0"/>
                <w:numId w:val="29"/>
              </w:numPr>
              <w:spacing w:line="276" w:lineRule="auto"/>
              <w:jc w:val="both"/>
              <w:rPr>
                <w:rFonts w:ascii="Times New Roman" w:hAnsi="Times New Roman"/>
                <w:szCs w:val="22"/>
                <w:lang w:val="sq-AL"/>
              </w:rPr>
            </w:pPr>
            <w:r w:rsidRPr="00570638">
              <w:rPr>
                <w:rFonts w:ascii="Times New Roman" w:hAnsi="Times New Roman"/>
                <w:szCs w:val="22"/>
                <w:lang w:val="sq-AL"/>
              </w:rPr>
              <w:t xml:space="preserve">Kosto trajnimesh </w:t>
            </w:r>
            <w:r w:rsidR="005534CA" w:rsidRPr="00570638">
              <w:rPr>
                <w:rFonts w:ascii="Times New Roman" w:hAnsi="Times New Roman"/>
                <w:szCs w:val="22"/>
                <w:lang w:val="sq-AL"/>
              </w:rPr>
              <w:t>1</w:t>
            </w:r>
            <w:r w:rsidRPr="00570638">
              <w:rPr>
                <w:rFonts w:ascii="Times New Roman" w:hAnsi="Times New Roman"/>
                <w:szCs w:val="22"/>
                <w:lang w:val="sq-AL"/>
              </w:rPr>
              <w:t xml:space="preserve"> milion Lek në vit.</w:t>
            </w:r>
          </w:p>
          <w:p w:rsidR="00D13833" w:rsidRPr="00570638" w:rsidRDefault="005534CA" w:rsidP="00C15364">
            <w:pPr>
              <w:spacing w:line="276" w:lineRule="auto"/>
              <w:jc w:val="both"/>
              <w:rPr>
                <w:rFonts w:ascii="Times New Roman" w:hAnsi="Times New Roman"/>
                <w:szCs w:val="22"/>
                <w:lang w:val="sq-AL"/>
              </w:rPr>
            </w:pPr>
            <w:r w:rsidRPr="00570638">
              <w:rPr>
                <w:rFonts w:ascii="Times New Roman" w:hAnsi="Times New Roman"/>
                <w:szCs w:val="22"/>
                <w:lang w:val="sq-AL"/>
              </w:rPr>
              <w:t>Kostoja totale e p</w:t>
            </w:r>
            <w:r w:rsidR="00751D22" w:rsidRPr="00570638">
              <w:rPr>
                <w:rFonts w:ascii="Times New Roman" w:hAnsi="Times New Roman"/>
                <w:szCs w:val="22"/>
                <w:lang w:val="sq-AL"/>
              </w:rPr>
              <w:t>ë</w:t>
            </w:r>
            <w:r w:rsidRPr="00570638">
              <w:rPr>
                <w:rFonts w:ascii="Times New Roman" w:hAnsi="Times New Roman"/>
                <w:szCs w:val="22"/>
                <w:lang w:val="sq-AL"/>
              </w:rPr>
              <w:t>rllogaritur mbi buxhetin e shtetit p</w:t>
            </w:r>
            <w:r w:rsidR="00751D22" w:rsidRPr="00570638">
              <w:rPr>
                <w:rFonts w:ascii="Times New Roman" w:hAnsi="Times New Roman"/>
                <w:szCs w:val="22"/>
                <w:lang w:val="sq-AL"/>
              </w:rPr>
              <w:t>ër opsionin e pref</w:t>
            </w:r>
            <w:r w:rsidRPr="00570638">
              <w:rPr>
                <w:rFonts w:ascii="Times New Roman" w:hAnsi="Times New Roman"/>
                <w:szCs w:val="22"/>
                <w:lang w:val="sq-AL"/>
              </w:rPr>
              <w:t>eruar p</w:t>
            </w:r>
            <w:r w:rsidR="00751D22" w:rsidRPr="00570638">
              <w:rPr>
                <w:rFonts w:ascii="Times New Roman" w:hAnsi="Times New Roman"/>
                <w:szCs w:val="22"/>
                <w:lang w:val="sq-AL"/>
              </w:rPr>
              <w:t>ë</w:t>
            </w:r>
            <w:r w:rsidRPr="00570638">
              <w:rPr>
                <w:rFonts w:ascii="Times New Roman" w:hAnsi="Times New Roman"/>
                <w:szCs w:val="22"/>
                <w:lang w:val="sq-AL"/>
              </w:rPr>
              <w:t xml:space="preserve">r 3 </w:t>
            </w:r>
            <w:r w:rsidR="00751D22" w:rsidRPr="00570638">
              <w:rPr>
                <w:rFonts w:ascii="Times New Roman" w:hAnsi="Times New Roman"/>
                <w:szCs w:val="22"/>
                <w:lang w:val="sq-AL"/>
              </w:rPr>
              <w:t>vitet</w:t>
            </w:r>
            <w:r w:rsidRPr="00570638">
              <w:rPr>
                <w:rFonts w:ascii="Times New Roman" w:hAnsi="Times New Roman"/>
                <w:szCs w:val="22"/>
                <w:lang w:val="sq-AL"/>
              </w:rPr>
              <w:t xml:space="preserve"> e para pas miratimit t</w:t>
            </w:r>
            <w:r w:rsidR="00751D22" w:rsidRPr="00570638">
              <w:rPr>
                <w:rFonts w:ascii="Times New Roman" w:hAnsi="Times New Roman"/>
                <w:szCs w:val="22"/>
                <w:lang w:val="sq-AL"/>
              </w:rPr>
              <w:t>ë</w:t>
            </w:r>
            <w:r w:rsidRPr="00570638">
              <w:rPr>
                <w:rFonts w:ascii="Times New Roman" w:hAnsi="Times New Roman"/>
                <w:szCs w:val="22"/>
                <w:lang w:val="sq-AL"/>
              </w:rPr>
              <w:t xml:space="preserve"> ndryshimeve ligjore </w:t>
            </w:r>
            <w:r w:rsidR="00751D22" w:rsidRPr="00570638">
              <w:rPr>
                <w:rFonts w:ascii="Times New Roman" w:hAnsi="Times New Roman"/>
                <w:szCs w:val="22"/>
                <w:lang w:val="sq-AL"/>
              </w:rPr>
              <w:t>ë</w:t>
            </w:r>
            <w:r w:rsidRPr="00570638">
              <w:rPr>
                <w:rFonts w:ascii="Times New Roman" w:hAnsi="Times New Roman"/>
                <w:szCs w:val="22"/>
                <w:lang w:val="sq-AL"/>
              </w:rPr>
              <w:t>sht</w:t>
            </w:r>
            <w:r w:rsidR="00751D22" w:rsidRPr="00570638">
              <w:rPr>
                <w:rFonts w:ascii="Times New Roman" w:hAnsi="Times New Roman"/>
                <w:szCs w:val="22"/>
                <w:lang w:val="sq-AL"/>
              </w:rPr>
              <w:t>ë</w:t>
            </w:r>
            <w:r w:rsidRPr="00570638">
              <w:rPr>
                <w:rFonts w:ascii="Times New Roman" w:hAnsi="Times New Roman"/>
                <w:szCs w:val="22"/>
                <w:lang w:val="sq-AL"/>
              </w:rPr>
              <w:t>:</w:t>
            </w:r>
          </w:p>
          <w:p w:rsidR="005534CA" w:rsidRPr="00570638" w:rsidRDefault="005534CA" w:rsidP="00C15364">
            <w:pPr>
              <w:spacing w:line="276" w:lineRule="auto"/>
              <w:jc w:val="both"/>
              <w:rPr>
                <w:rFonts w:ascii="Times New Roman" w:hAnsi="Times New Roman"/>
                <w:szCs w:val="22"/>
                <w:lang w:val="sq-AL"/>
              </w:rPr>
            </w:pPr>
          </w:p>
          <w:tbl>
            <w:tblPr>
              <w:tblStyle w:val="TableGrid"/>
              <w:tblW w:w="0" w:type="auto"/>
              <w:jc w:val="center"/>
              <w:tblLook w:val="04A0" w:firstRow="1" w:lastRow="0" w:firstColumn="1" w:lastColumn="0" w:noHBand="0" w:noVBand="1"/>
            </w:tblPr>
            <w:tblGrid>
              <w:gridCol w:w="2346"/>
              <w:gridCol w:w="2346"/>
              <w:gridCol w:w="2346"/>
            </w:tblGrid>
            <w:tr w:rsidR="00751D22" w:rsidRPr="00570638" w:rsidTr="00184A08">
              <w:trPr>
                <w:trHeight w:val="288"/>
                <w:jc w:val="center"/>
              </w:trPr>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Viti I</w:t>
                  </w:r>
                </w:p>
              </w:tc>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Viti  II</w:t>
                  </w:r>
                </w:p>
              </w:tc>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Viti III</w:t>
                  </w:r>
                </w:p>
              </w:tc>
            </w:tr>
            <w:tr w:rsidR="00751D22" w:rsidRPr="00570638" w:rsidTr="00184A08">
              <w:trPr>
                <w:trHeight w:val="302"/>
                <w:jc w:val="center"/>
              </w:trPr>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31.000.000 Lek</w:t>
                  </w:r>
                </w:p>
              </w:tc>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31.000.000 Lek</w:t>
                  </w:r>
                </w:p>
              </w:tc>
              <w:tc>
                <w:tcPr>
                  <w:tcW w:w="2346" w:type="dxa"/>
                </w:tcPr>
                <w:p w:rsidR="00184A08" w:rsidRPr="00570638" w:rsidRDefault="00184A08" w:rsidP="00184A08">
                  <w:pPr>
                    <w:spacing w:line="276" w:lineRule="auto"/>
                    <w:jc w:val="center"/>
                    <w:rPr>
                      <w:rFonts w:ascii="Times New Roman" w:hAnsi="Times New Roman"/>
                      <w:szCs w:val="22"/>
                      <w:lang w:val="sq-AL"/>
                    </w:rPr>
                  </w:pPr>
                  <w:r w:rsidRPr="00570638">
                    <w:rPr>
                      <w:rFonts w:ascii="Times New Roman" w:hAnsi="Times New Roman"/>
                      <w:szCs w:val="22"/>
                      <w:lang w:val="sq-AL"/>
                    </w:rPr>
                    <w:t>6.000.000 LEk</w:t>
                  </w:r>
                </w:p>
              </w:tc>
            </w:tr>
          </w:tbl>
          <w:p w:rsidR="00B11092" w:rsidRPr="00570638" w:rsidRDefault="00B11092" w:rsidP="00C15364">
            <w:pPr>
              <w:spacing w:line="276" w:lineRule="auto"/>
              <w:jc w:val="both"/>
              <w:rPr>
                <w:rFonts w:ascii="Times New Roman" w:hAnsi="Times New Roman"/>
                <w:szCs w:val="22"/>
                <w:lang w:val="sq-AL"/>
              </w:rPr>
            </w:pPr>
          </w:p>
          <w:p w:rsidR="00D13833" w:rsidRPr="00570638" w:rsidRDefault="00D13833" w:rsidP="00C15364">
            <w:pPr>
              <w:spacing w:line="276" w:lineRule="auto"/>
              <w:jc w:val="both"/>
              <w:rPr>
                <w:rFonts w:ascii="Times New Roman" w:hAnsi="Times New Roman"/>
                <w:szCs w:val="22"/>
                <w:lang w:val="sq-AL"/>
              </w:rPr>
            </w:pPr>
            <w:r w:rsidRPr="00570638">
              <w:rPr>
                <w:rFonts w:ascii="Times New Roman" w:hAnsi="Times New Roman"/>
                <w:szCs w:val="22"/>
                <w:lang w:val="sq-AL"/>
              </w:rPr>
              <w:t xml:space="preserve">Për subjektet raportuese kanë një ndikim financiar në përiudhën në vijim që nuk mund të përllogaritet për shkak të natyrës së këtij ligji, gamës së gjerë të subjekteve raportuese, llojit të masave shtesë të kërkuara, etj. </w:t>
            </w:r>
          </w:p>
          <w:p w:rsidR="00D13833" w:rsidRPr="00570638" w:rsidRDefault="00D13833" w:rsidP="001F67EB">
            <w:pPr>
              <w:spacing w:line="276" w:lineRule="auto"/>
              <w:jc w:val="both"/>
              <w:rPr>
                <w:rFonts w:ascii="Times New Roman" w:hAnsi="Times New Roman"/>
                <w:szCs w:val="22"/>
                <w:lang w:val="sq-AL"/>
              </w:rPr>
            </w:pPr>
          </w:p>
          <w:p w:rsidR="00D13833" w:rsidRPr="00570638" w:rsidRDefault="00D13833" w:rsidP="001F67EB">
            <w:pPr>
              <w:spacing w:line="276" w:lineRule="auto"/>
              <w:jc w:val="both"/>
              <w:rPr>
                <w:rFonts w:ascii="Times New Roman" w:hAnsi="Times New Roman"/>
                <w:iCs/>
                <w:szCs w:val="22"/>
                <w:lang w:val="sq-AL"/>
              </w:rPr>
            </w:pPr>
            <w:r w:rsidRPr="00570638">
              <w:rPr>
                <w:rFonts w:ascii="Times New Roman" w:hAnsi="Times New Roman"/>
                <w:iCs/>
                <w:szCs w:val="22"/>
                <w:lang w:val="sq-AL"/>
              </w:rPr>
              <w:t>Për subjektet e zbatimit të ligjit ndikimet kanë të bëjnë me rritjen e njohurisë, si dhe të dhënave që këto subjekte duhet të mbajnë për klientët e tyre. Kjo do të sillte një rritje të arkivave për subjektet zbatuese të këtij ligji, por mund të gjendej edhe një tjetër formë e mbajtjes së këtyre të dhënave në një format elektronik, për këtë arsye nuk mund të bëhet e mundur përllogaritja monetare që do të kishin subjektet zbatuese.</w:t>
            </w:r>
          </w:p>
          <w:p w:rsidR="00D13833" w:rsidRPr="00570638" w:rsidRDefault="00D13833" w:rsidP="001F67EB">
            <w:pPr>
              <w:spacing w:line="276" w:lineRule="auto"/>
              <w:jc w:val="both"/>
              <w:rPr>
                <w:rFonts w:ascii="Times New Roman" w:hAnsi="Times New Roman"/>
                <w:iCs/>
                <w:szCs w:val="22"/>
                <w:lang w:val="sq-AL"/>
              </w:rPr>
            </w:pP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lastRenderedPageBreak/>
              <w:t xml:space="preserve">ARSYETIMI I OPSIONIT TË PREFERUAR </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Shpjegoni arsyet për zgjedhjen e opsionit të preferuar. Ju lutemi jepni nëse është e mundur koston dhe përfitimin me vlerë të përcaktuar monetare.</w:t>
            </w:r>
          </w:p>
          <w:p w:rsidR="00D13833" w:rsidRPr="00570638" w:rsidRDefault="00D13833" w:rsidP="001F67EB">
            <w:pPr>
              <w:jc w:val="both"/>
              <w:rPr>
                <w:rFonts w:ascii="Times New Roman" w:hAnsi="Times New Roman"/>
                <w:i/>
                <w:szCs w:val="22"/>
                <w:lang w:val="sq-AL"/>
              </w:rPr>
            </w:pP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Opsioni i zgjedhur është opsioni nr. 2, kjo për dy arsye:</w:t>
            </w: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E para sepse  do të ishte i mjaftueshëm për të arritur objektivat e vendosura, si edhe për të zgjidhur problemin e identifikuar.</w:t>
            </w: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E dyta sepse ndryshimet që propozohen në ligjin aktual nuk janë thelbësore dhe në një masë të konsiderueshme për nga teknika legjislative, pra nuk prekin ndryshim në mbi 50% të aktit.</w:t>
            </w:r>
          </w:p>
          <w:p w:rsidR="00D13833" w:rsidRPr="00570638" w:rsidRDefault="00D13833" w:rsidP="001F67EB">
            <w:pPr>
              <w:jc w:val="both"/>
              <w:rPr>
                <w:rFonts w:ascii="Times New Roman" w:hAnsi="Times New Roman"/>
                <w:b/>
                <w:szCs w:val="22"/>
                <w:lang w:val="sq-AL"/>
              </w:rPr>
            </w:pPr>
            <w:r w:rsidRPr="00570638">
              <w:rPr>
                <w:rFonts w:ascii="Times New Roman" w:hAnsi="Times New Roman"/>
                <w:i/>
                <w:szCs w:val="22"/>
                <w:lang w:val="sq-AL"/>
              </w:rPr>
              <w:t xml:space="preserve"> </w:t>
            </w: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KONSULTIMI</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Jepni një përmbledhje të çdo konsultimi të kryer (me kë dhe si jeni konsultuar?), çfarë pikëpamjesh janë shprehur, si janë trajtuar ato, domethënë çfarë ndryshimesh janë pranuar dhe çfarë janë refuzuar dhe arsyet pse?)</w:t>
            </w:r>
          </w:p>
          <w:p w:rsidR="00D13833" w:rsidRPr="00570638" w:rsidRDefault="00D13833" w:rsidP="001F67EB">
            <w:pPr>
              <w:jc w:val="both"/>
              <w:rPr>
                <w:rFonts w:ascii="Times New Roman" w:hAnsi="Times New Roman"/>
                <w:i/>
                <w:szCs w:val="22"/>
                <w:lang w:val="sq-AL"/>
              </w:rPr>
            </w:pP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 xml:space="preserve">Projektligji është hartuar me kontribut kryesor të Drejtorisë së Përgjithshme e </w:t>
            </w:r>
            <w:r w:rsidR="00537B35" w:rsidRPr="00570638">
              <w:rPr>
                <w:rFonts w:ascii="Times New Roman" w:hAnsi="Times New Roman"/>
                <w:szCs w:val="22"/>
                <w:lang w:val="sq-AL"/>
              </w:rPr>
              <w:t>Parandalimit</w:t>
            </w:r>
            <w:r w:rsidRPr="00570638">
              <w:rPr>
                <w:rFonts w:ascii="Times New Roman" w:hAnsi="Times New Roman"/>
                <w:szCs w:val="22"/>
                <w:lang w:val="sq-AL"/>
              </w:rPr>
              <w:t xml:space="preserve"> të Pastrimit të Parave, dhe  është konsultuar me  bankat e nivelit të dytë, shoqëritë e trans</w:t>
            </w:r>
            <w:r w:rsidR="00537B35" w:rsidRPr="00570638">
              <w:rPr>
                <w:rFonts w:ascii="Times New Roman" w:hAnsi="Times New Roman"/>
                <w:szCs w:val="22"/>
                <w:lang w:val="sq-AL"/>
              </w:rPr>
              <w:t>fertave, Banka e Shqipërisë, si dhe kemi kërkuar dhe marrë ekspertizën me një ekspert ndërkombëtar të fushës nga GIZ.</w:t>
            </w:r>
          </w:p>
          <w:p w:rsidR="00D13833" w:rsidRPr="00570638" w:rsidRDefault="00D13833" w:rsidP="001F67EB">
            <w:pPr>
              <w:jc w:val="both"/>
              <w:rPr>
                <w:rFonts w:ascii="Times New Roman" w:hAnsi="Times New Roman"/>
                <w:szCs w:val="22"/>
                <w:lang w:val="sq-AL"/>
              </w:rPr>
            </w:pPr>
          </w:p>
          <w:p w:rsidR="00D13833" w:rsidRPr="00570638" w:rsidRDefault="00D13833" w:rsidP="001F67EB">
            <w:pPr>
              <w:jc w:val="both"/>
              <w:rPr>
                <w:rFonts w:ascii="Times New Roman" w:hAnsi="Times New Roman"/>
                <w:szCs w:val="22"/>
                <w:lang w:val="sq-AL"/>
              </w:rPr>
            </w:pPr>
          </w:p>
        </w:tc>
      </w:tr>
      <w:tr w:rsidR="00D13833" w:rsidRPr="00570638" w:rsidTr="001F67EB">
        <w:tc>
          <w:tcPr>
            <w:tcW w:w="9016" w:type="dxa"/>
            <w:gridSpan w:val="3"/>
            <w:tcBorders>
              <w:top w:val="single" w:sz="4" w:space="0" w:color="000000"/>
              <w:left w:val="single" w:sz="4" w:space="0" w:color="000000"/>
              <w:bottom w:val="single" w:sz="4" w:space="0" w:color="000000"/>
              <w:right w:val="single" w:sz="4" w:space="0" w:color="000000"/>
            </w:tcBorders>
          </w:tcPr>
          <w:p w:rsidR="00D13833" w:rsidRPr="00570638" w:rsidRDefault="00D13833" w:rsidP="001F67EB">
            <w:pPr>
              <w:jc w:val="both"/>
              <w:rPr>
                <w:rFonts w:ascii="Times New Roman" w:hAnsi="Times New Roman"/>
                <w:b/>
                <w:szCs w:val="22"/>
                <w:lang w:val="sq-AL"/>
              </w:rPr>
            </w:pPr>
            <w:r w:rsidRPr="00570638">
              <w:rPr>
                <w:rFonts w:ascii="Times New Roman" w:hAnsi="Times New Roman"/>
                <w:b/>
                <w:szCs w:val="22"/>
                <w:lang w:val="sq-AL"/>
              </w:rPr>
              <w:t>ZBATIMI DHE MONITORIMI</w:t>
            </w:r>
          </w:p>
          <w:p w:rsidR="00D13833" w:rsidRPr="00570638" w:rsidRDefault="00D13833" w:rsidP="001F67EB">
            <w:pPr>
              <w:jc w:val="both"/>
              <w:rPr>
                <w:rFonts w:ascii="Times New Roman" w:hAnsi="Times New Roman"/>
                <w:i/>
                <w:szCs w:val="22"/>
                <w:lang w:val="sq-AL"/>
              </w:rPr>
            </w:pPr>
            <w:r w:rsidRPr="00570638">
              <w:rPr>
                <w:rFonts w:ascii="Times New Roman" w:hAnsi="Times New Roman"/>
                <w:i/>
                <w:szCs w:val="22"/>
                <w:lang w:val="sq-AL"/>
              </w:rPr>
              <w:t>Si do të organizohen zbatimi dhe monitorimi?</w:t>
            </w:r>
          </w:p>
          <w:p w:rsidR="00D13833" w:rsidRPr="00570638" w:rsidRDefault="00D13833" w:rsidP="001F67EB">
            <w:pPr>
              <w:jc w:val="both"/>
              <w:rPr>
                <w:rFonts w:ascii="Times New Roman" w:hAnsi="Times New Roman"/>
                <w:i/>
                <w:szCs w:val="22"/>
                <w:lang w:val="sq-AL"/>
              </w:rPr>
            </w:pPr>
          </w:p>
          <w:p w:rsidR="00D13833" w:rsidRPr="00570638" w:rsidRDefault="00D13833" w:rsidP="001F67EB">
            <w:pPr>
              <w:jc w:val="both"/>
              <w:rPr>
                <w:rFonts w:ascii="Times New Roman" w:hAnsi="Times New Roman"/>
                <w:szCs w:val="22"/>
                <w:lang w:val="sq-AL"/>
              </w:rPr>
            </w:pPr>
            <w:r w:rsidRPr="00570638">
              <w:rPr>
                <w:rFonts w:ascii="Times New Roman" w:hAnsi="Times New Roman"/>
                <w:szCs w:val="22"/>
                <w:lang w:val="sq-AL"/>
              </w:rPr>
              <w:t xml:space="preserve">Zbatimi dhe monitorimi kryhen nga Drejtoria e Përgjithshme e </w:t>
            </w:r>
            <w:r w:rsidR="00537B35" w:rsidRPr="00570638">
              <w:rPr>
                <w:rFonts w:ascii="Times New Roman" w:hAnsi="Times New Roman"/>
                <w:szCs w:val="22"/>
                <w:lang w:val="sq-AL"/>
              </w:rPr>
              <w:t>Parandalimit</w:t>
            </w:r>
            <w:r w:rsidRPr="00570638">
              <w:rPr>
                <w:rFonts w:ascii="Times New Roman" w:hAnsi="Times New Roman"/>
                <w:szCs w:val="22"/>
                <w:lang w:val="sq-AL"/>
              </w:rPr>
              <w:t xml:space="preserve"> të Pastrimit të Parave dhe autoritetet mbikëqyrëse. </w:t>
            </w:r>
          </w:p>
          <w:p w:rsidR="00D13833" w:rsidRPr="00570638" w:rsidRDefault="00D13833" w:rsidP="001F67EB">
            <w:pPr>
              <w:jc w:val="both"/>
              <w:rPr>
                <w:rFonts w:ascii="Times New Roman" w:hAnsi="Times New Roman"/>
                <w:szCs w:val="22"/>
                <w:lang w:val="sq-AL"/>
              </w:rPr>
            </w:pPr>
          </w:p>
          <w:p w:rsidR="00D13833" w:rsidRPr="00570638" w:rsidRDefault="00D13833" w:rsidP="001F67EB">
            <w:pPr>
              <w:jc w:val="both"/>
              <w:rPr>
                <w:rFonts w:ascii="Times New Roman" w:hAnsi="Times New Roman"/>
                <w:i/>
                <w:szCs w:val="22"/>
                <w:lang w:val="sq-AL"/>
              </w:rPr>
            </w:pPr>
            <w:r w:rsidRPr="00570638">
              <w:rPr>
                <w:rFonts w:ascii="Times New Roman" w:hAnsi="Times New Roman"/>
                <w:szCs w:val="22"/>
                <w:lang w:val="sq-AL"/>
              </w:rPr>
              <w:t>Drejtoria e Përgjithshme e Parandalimit të pastrimit të Parave do të monitorojë procesin me anë të inspektimeve dhe kontrolleve periodike lidhur me përputhshmërinë e veprimtarisë së subjekteve me kuadrin ligjor në fuqi.</w:t>
            </w:r>
          </w:p>
          <w:p w:rsidR="00D13833" w:rsidRPr="00570638" w:rsidRDefault="00D13833" w:rsidP="001F67EB">
            <w:pPr>
              <w:pStyle w:val="ListParagraph"/>
              <w:ind w:left="607" w:firstLine="0"/>
              <w:jc w:val="both"/>
              <w:rPr>
                <w:rFonts w:ascii="Times New Roman" w:hAnsi="Times New Roman"/>
                <w:i/>
                <w:szCs w:val="22"/>
                <w:lang w:val="sq-AL"/>
              </w:rPr>
            </w:pPr>
          </w:p>
        </w:tc>
      </w:tr>
    </w:tbl>
    <w:p w:rsidR="003F53D7" w:rsidRPr="00570638" w:rsidRDefault="003F53D7" w:rsidP="001F67EB">
      <w:pPr>
        <w:rPr>
          <w:rFonts w:ascii="Times New Roman" w:hAnsi="Times New Roman"/>
          <w:szCs w:val="22"/>
          <w:lang w:val="sq-AL"/>
        </w:rPr>
      </w:pPr>
    </w:p>
    <w:p w:rsidR="00AC44FF" w:rsidRPr="00570638" w:rsidRDefault="00AC44FF" w:rsidP="001F67EB">
      <w:pPr>
        <w:rPr>
          <w:rFonts w:ascii="Times New Roman" w:hAnsi="Times New Roman"/>
          <w:szCs w:val="22"/>
          <w:lang w:val="sq-AL"/>
        </w:rPr>
      </w:pPr>
    </w:p>
    <w:p w:rsidR="00AC44FF" w:rsidRPr="00570638" w:rsidRDefault="00AC44FF" w:rsidP="001F67EB">
      <w:pPr>
        <w:rPr>
          <w:rFonts w:ascii="Times New Roman" w:hAnsi="Times New Roman"/>
          <w:szCs w:val="22"/>
          <w:lang w:val="sq-AL"/>
        </w:rPr>
      </w:pPr>
    </w:p>
    <w:tbl>
      <w:tblPr>
        <w:tblW w:w="93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7"/>
      </w:tblGrid>
      <w:tr w:rsidR="00AC44FF" w:rsidRPr="00570638" w:rsidTr="00AC44FF">
        <w:trPr>
          <w:trHeight w:val="620"/>
        </w:trPr>
        <w:tc>
          <w:tcPr>
            <w:tcW w:w="9307" w:type="dxa"/>
            <w:shd w:val="clear" w:color="auto" w:fill="A6A6A6" w:themeFill="background1" w:themeFillShade="A6"/>
          </w:tcPr>
          <w:p w:rsidR="00AC44FF" w:rsidRPr="00570638" w:rsidRDefault="00B262AB" w:rsidP="00B262AB">
            <w:pPr>
              <w:jc w:val="both"/>
              <w:rPr>
                <w:rFonts w:ascii="Times New Roman" w:hAnsi="Times New Roman"/>
                <w:b/>
                <w:szCs w:val="22"/>
                <w:lang w:val="sq-AL"/>
              </w:rPr>
            </w:pPr>
            <w:r w:rsidRPr="00570638">
              <w:rPr>
                <w:rFonts w:ascii="Times New Roman" w:eastAsiaTheme="minorHAnsi" w:hAnsi="Times New Roman"/>
                <w:b/>
                <w:bCs/>
                <w:szCs w:val="22"/>
                <w:lang w:val="sq-AL"/>
              </w:rPr>
              <w:t>PJESA 2: BAZA KRYESORE E ANALIZËS DHE E PROVAVE</w:t>
            </w:r>
          </w:p>
        </w:tc>
      </w:tr>
    </w:tbl>
    <w:p w:rsidR="00AC44FF" w:rsidRPr="00570638" w:rsidRDefault="00AC44FF" w:rsidP="001F67EB">
      <w:pPr>
        <w:rPr>
          <w:rFonts w:ascii="Times New Roman" w:hAnsi="Times New Roman"/>
          <w:szCs w:val="22"/>
          <w:lang w:val="sq-AL"/>
        </w:rPr>
      </w:pPr>
    </w:p>
    <w:p w:rsidR="00AD503E" w:rsidRPr="00570638" w:rsidRDefault="00AD503E" w:rsidP="00AD503E">
      <w:pPr>
        <w:pStyle w:val="Heading1"/>
        <w:spacing w:line="276" w:lineRule="auto"/>
        <w:rPr>
          <w:rFonts w:ascii="Times New Roman" w:hAnsi="Times New Roman" w:cs="Times New Roman"/>
          <w:sz w:val="22"/>
          <w:szCs w:val="22"/>
          <w:lang w:val="sq-AL"/>
        </w:rPr>
      </w:pPr>
      <w:bookmarkStart w:id="1" w:name="_Toc506919731"/>
      <w:r w:rsidRPr="00570638">
        <w:rPr>
          <w:rFonts w:ascii="Times New Roman" w:hAnsi="Times New Roman" w:cs="Times New Roman"/>
          <w:sz w:val="22"/>
          <w:szCs w:val="22"/>
          <w:lang w:val="sq-AL"/>
        </w:rPr>
        <w:lastRenderedPageBreak/>
        <w:t>Historik</w:t>
      </w:r>
      <w:bookmarkEnd w:id="1"/>
    </w:p>
    <w:p w:rsidR="00AD503E" w:rsidRPr="00570638" w:rsidRDefault="00AD503E" w:rsidP="00AD503E">
      <w:pPr>
        <w:spacing w:line="276" w:lineRule="auto"/>
        <w:rPr>
          <w:rFonts w:ascii="Times New Roman" w:hAnsi="Times New Roman"/>
          <w:szCs w:val="22"/>
          <w:lang w:val="sq-AL"/>
        </w:rPr>
      </w:pPr>
    </w:p>
    <w:p w:rsidR="00AD503E" w:rsidRPr="00570638" w:rsidRDefault="00AD503E" w:rsidP="00AD503E">
      <w:pPr>
        <w:pStyle w:val="NoSpacing"/>
        <w:numPr>
          <w:ilvl w:val="0"/>
          <w:numId w:val="11"/>
        </w:numPr>
        <w:spacing w:line="276" w:lineRule="auto"/>
        <w:rPr>
          <w:rStyle w:val="Strong"/>
          <w:rFonts w:ascii="Times New Roman" w:hAnsi="Times New Roman"/>
          <w:b w:val="0"/>
          <w:i/>
          <w:szCs w:val="22"/>
          <w:lang w:val="sq-AL"/>
        </w:rPr>
      </w:pPr>
      <w:bookmarkStart w:id="2" w:name="_Toc506919732"/>
      <w:r w:rsidRPr="00570638">
        <w:rPr>
          <w:rStyle w:val="Strong"/>
          <w:rFonts w:ascii="Times New Roman" w:hAnsi="Times New Roman"/>
          <w:i/>
          <w:szCs w:val="22"/>
          <w:lang w:val="sq-AL"/>
        </w:rPr>
        <w:t>Jepni kontekstin e politikës</w:t>
      </w:r>
      <w:bookmarkEnd w:id="2"/>
    </w:p>
    <w:p w:rsidR="00AD503E" w:rsidRPr="00570638" w:rsidRDefault="00AD503E" w:rsidP="00AD503E">
      <w:pPr>
        <w:pStyle w:val="NoSpacing"/>
        <w:spacing w:line="276" w:lineRule="auto"/>
        <w:ind w:left="720"/>
        <w:rPr>
          <w:rStyle w:val="Strong"/>
          <w:rFonts w:ascii="Times New Roman" w:hAnsi="Times New Roman"/>
          <w:b w:val="0"/>
          <w:i/>
          <w:szCs w:val="22"/>
          <w:lang w:val="sq-AL"/>
        </w:rPr>
      </w:pPr>
    </w:p>
    <w:p w:rsidR="004F0585" w:rsidRPr="00570638" w:rsidRDefault="004F0585" w:rsidP="004F0585">
      <w:pPr>
        <w:spacing w:line="240" w:lineRule="atLeast"/>
        <w:jc w:val="both"/>
        <w:rPr>
          <w:rFonts w:ascii="Times New Roman" w:hAnsi="Times New Roman"/>
          <w:szCs w:val="22"/>
          <w:lang w:val="sq-AL"/>
        </w:rPr>
      </w:pPr>
      <w:r w:rsidRPr="00570638">
        <w:rPr>
          <w:rFonts w:ascii="Times New Roman" w:hAnsi="Times New Roman"/>
          <w:szCs w:val="22"/>
          <w:lang w:val="sq-AL"/>
        </w:rPr>
        <w:t xml:space="preserve">Përafrimi me legjislacionin e Bashkimit Evropian është një angazhim i Republikës së Shqipërisë që buron nga neni 70 i Marrëveshjes së Stabilizimit dhe Asocimit Shqipëri- BE  e ratifikuar me ligjin nr. 9590, datë 27/07/2006. </w:t>
      </w:r>
    </w:p>
    <w:p w:rsidR="00AD503E" w:rsidRPr="00570638" w:rsidRDefault="00F131A7" w:rsidP="004F0585">
      <w:pPr>
        <w:pStyle w:val="ListParagraph"/>
        <w:tabs>
          <w:tab w:val="clear" w:pos="567"/>
        </w:tabs>
        <w:spacing w:after="0" w:line="240" w:lineRule="atLeast"/>
        <w:ind w:left="0" w:hanging="20"/>
        <w:jc w:val="both"/>
        <w:rPr>
          <w:rFonts w:ascii="Times New Roman" w:hAnsi="Times New Roman"/>
          <w:szCs w:val="22"/>
          <w:lang w:val="sq-AL"/>
        </w:rPr>
      </w:pPr>
      <w:r w:rsidRPr="00570638">
        <w:rPr>
          <w:rFonts w:ascii="Times New Roman" w:hAnsi="Times New Roman"/>
          <w:szCs w:val="22"/>
          <w:lang w:val="sq-AL"/>
        </w:rPr>
        <w:t>Në Forumin Ministror BE-Ballkan Perëndimor për Drejtësinë dhe Çështjet e Brendshme në Tiranë, në datë 5 Tetor 2018, përfaqësuesit e BE-së dhe të Partnerëve të Ballkanit Perëndimor nënshkruan Planin e Përbashkët të Veprimit për Anti-Terrorizmin për Ballkanin Perëndimor. Sipas objektivit 4 të Planit të Përbashkët të Veprimit, Shqipëria ka marrë përsipër harmonizimin e plotë</w:t>
      </w:r>
      <w:r w:rsidR="00E34B22" w:rsidRPr="00570638">
        <w:rPr>
          <w:rFonts w:ascii="Times New Roman" w:hAnsi="Times New Roman"/>
          <w:szCs w:val="22"/>
          <w:lang w:val="sq-AL"/>
        </w:rPr>
        <w:t xml:space="preserve"> t</w:t>
      </w:r>
      <w:r w:rsidR="004C0A14" w:rsidRPr="00570638">
        <w:rPr>
          <w:rFonts w:ascii="Times New Roman" w:hAnsi="Times New Roman"/>
          <w:szCs w:val="22"/>
          <w:lang w:val="sq-AL"/>
        </w:rPr>
        <w:t>ë</w:t>
      </w:r>
      <w:r w:rsidR="00E34B22" w:rsidRPr="00570638">
        <w:rPr>
          <w:rFonts w:ascii="Times New Roman" w:hAnsi="Times New Roman"/>
          <w:szCs w:val="22"/>
          <w:lang w:val="sq-AL"/>
        </w:rPr>
        <w:t xml:space="preserve"> kuadrit ligjor Shqiptar </w:t>
      </w:r>
      <w:r w:rsidRPr="00570638">
        <w:rPr>
          <w:rFonts w:ascii="Times New Roman" w:hAnsi="Times New Roman"/>
          <w:szCs w:val="22"/>
          <w:lang w:val="sq-AL"/>
        </w:rPr>
        <w:t xml:space="preserve"> me Direktivat e BE kundër pastrimit të parave, brenda periudhës 2020-2021. </w:t>
      </w:r>
    </w:p>
    <w:p w:rsidR="00E34B22" w:rsidRPr="00570638" w:rsidRDefault="00E34B22" w:rsidP="00E3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lang w:val="sq-AL"/>
        </w:rPr>
      </w:pPr>
      <w:r w:rsidRPr="00570638">
        <w:rPr>
          <w:rFonts w:ascii="Times New Roman" w:hAnsi="Times New Roman"/>
          <w:szCs w:val="22"/>
          <w:lang w:val="sq-AL"/>
        </w:rPr>
        <w:t>Përafrimi i plotë i kuadrit ligjor Shqiptar është tashmë një kërkesë e theksuar edhe nga Bashkimi Evropian, me letrën e datës 07.04.2020 nga zëvendës Presidenti i Komisionit Evropian, Z. Vladis Dombrovskis, në të cilën është kërkuar që Shqipëria të mundësojë përafrimin e plotë të kuadrit ligjor Shqiptar me Direktivat e BE në fushën e parandalimit të pastrimit të parave dhe financimit të terrorizmit (Direktiva EU 2015/849, ndryshuar me Direktivën EU 2018/843) duke sjellë edhe njëherë në vëmendje përmbushjen e këtij detyrimi deri në muajin Tetor 2021.</w:t>
      </w:r>
    </w:p>
    <w:p w:rsidR="00F131A7" w:rsidRPr="00570638" w:rsidRDefault="00E34B22" w:rsidP="004C0A14">
      <w:pPr>
        <w:spacing w:line="240" w:lineRule="atLeast"/>
        <w:jc w:val="both"/>
        <w:rPr>
          <w:rFonts w:ascii="Times New Roman" w:hAnsi="Times New Roman"/>
          <w:szCs w:val="22"/>
          <w:lang w:val="sq-AL"/>
        </w:rPr>
      </w:pPr>
      <w:r w:rsidRPr="00570638">
        <w:rPr>
          <w:rFonts w:ascii="Times New Roman" w:hAnsi="Times New Roman"/>
          <w:szCs w:val="22"/>
          <w:lang w:val="sq-AL"/>
        </w:rPr>
        <w:t>P</w:t>
      </w:r>
      <w:r w:rsidR="004C0A14" w:rsidRPr="00570638">
        <w:rPr>
          <w:rFonts w:ascii="Times New Roman" w:hAnsi="Times New Roman"/>
          <w:szCs w:val="22"/>
          <w:lang w:val="sq-AL"/>
        </w:rPr>
        <w:t>ë</w:t>
      </w:r>
      <w:r w:rsidRPr="00570638">
        <w:rPr>
          <w:rFonts w:ascii="Times New Roman" w:hAnsi="Times New Roman"/>
          <w:szCs w:val="22"/>
          <w:lang w:val="sq-AL"/>
        </w:rPr>
        <w:t>r m</w:t>
      </w:r>
      <w:r w:rsidR="004C0A14" w:rsidRPr="00570638">
        <w:rPr>
          <w:rFonts w:ascii="Times New Roman" w:hAnsi="Times New Roman"/>
          <w:szCs w:val="22"/>
          <w:lang w:val="sq-AL"/>
        </w:rPr>
        <w:t>ë</w:t>
      </w:r>
      <w:r w:rsidRPr="00570638">
        <w:rPr>
          <w:rFonts w:ascii="Times New Roman" w:hAnsi="Times New Roman"/>
          <w:szCs w:val="22"/>
          <w:lang w:val="sq-AL"/>
        </w:rPr>
        <w:t xml:space="preserve"> tep</w:t>
      </w:r>
      <w:r w:rsidR="004C0A14" w:rsidRPr="00570638">
        <w:rPr>
          <w:rFonts w:ascii="Times New Roman" w:hAnsi="Times New Roman"/>
          <w:szCs w:val="22"/>
          <w:lang w:val="sq-AL"/>
        </w:rPr>
        <w:t>ë</w:t>
      </w:r>
      <w:r w:rsidRPr="00570638">
        <w:rPr>
          <w:rFonts w:ascii="Times New Roman" w:hAnsi="Times New Roman"/>
          <w:szCs w:val="22"/>
          <w:lang w:val="sq-AL"/>
        </w:rPr>
        <w:t>r Shqip</w:t>
      </w:r>
      <w:r w:rsidR="004C0A14" w:rsidRPr="00570638">
        <w:rPr>
          <w:rFonts w:ascii="Times New Roman" w:hAnsi="Times New Roman"/>
          <w:szCs w:val="22"/>
          <w:lang w:val="sq-AL"/>
        </w:rPr>
        <w:t>ë</w:t>
      </w:r>
      <w:r w:rsidRPr="00570638">
        <w:rPr>
          <w:rFonts w:ascii="Times New Roman" w:hAnsi="Times New Roman"/>
          <w:szCs w:val="22"/>
          <w:lang w:val="sq-AL"/>
        </w:rPr>
        <w:t xml:space="preserve">ria prej Shkurt 2020 </w:t>
      </w:r>
      <w:r w:rsidR="004C0A14" w:rsidRPr="00570638">
        <w:rPr>
          <w:rFonts w:ascii="Times New Roman" w:hAnsi="Times New Roman"/>
          <w:szCs w:val="22"/>
          <w:lang w:val="sq-AL"/>
        </w:rPr>
        <w:t>ë</w:t>
      </w:r>
      <w:r w:rsidRPr="00570638">
        <w:rPr>
          <w:rFonts w:ascii="Times New Roman" w:hAnsi="Times New Roman"/>
          <w:szCs w:val="22"/>
          <w:lang w:val="sq-AL"/>
        </w:rPr>
        <w:t>sht</w:t>
      </w:r>
      <w:r w:rsidR="004C0A14" w:rsidRPr="00570638">
        <w:rPr>
          <w:rFonts w:ascii="Times New Roman" w:hAnsi="Times New Roman"/>
          <w:szCs w:val="22"/>
          <w:lang w:val="sq-AL"/>
        </w:rPr>
        <w:t>ë</w:t>
      </w:r>
      <w:r w:rsidRPr="00570638">
        <w:rPr>
          <w:rFonts w:ascii="Times New Roman" w:hAnsi="Times New Roman"/>
          <w:szCs w:val="22"/>
          <w:lang w:val="sq-AL"/>
        </w:rPr>
        <w:t xml:space="preserve"> p</w:t>
      </w:r>
      <w:r w:rsidR="004C0A14" w:rsidRPr="00570638">
        <w:rPr>
          <w:rFonts w:ascii="Times New Roman" w:hAnsi="Times New Roman"/>
          <w:szCs w:val="22"/>
          <w:lang w:val="sq-AL"/>
        </w:rPr>
        <w:t>ë</w:t>
      </w:r>
      <w:r w:rsidRPr="00570638">
        <w:rPr>
          <w:rFonts w:ascii="Times New Roman" w:hAnsi="Times New Roman"/>
          <w:szCs w:val="22"/>
          <w:lang w:val="sq-AL"/>
        </w:rPr>
        <w:t>rfshir</w:t>
      </w:r>
      <w:r w:rsidR="004C0A14" w:rsidRPr="00570638">
        <w:rPr>
          <w:rFonts w:ascii="Times New Roman" w:hAnsi="Times New Roman"/>
          <w:szCs w:val="22"/>
          <w:lang w:val="sq-AL"/>
        </w:rPr>
        <w:t>ë</w:t>
      </w:r>
      <w:r w:rsidRPr="00570638">
        <w:rPr>
          <w:rFonts w:ascii="Times New Roman" w:hAnsi="Times New Roman"/>
          <w:szCs w:val="22"/>
          <w:lang w:val="sq-AL"/>
        </w:rPr>
        <w:t xml:space="preserve"> n</w:t>
      </w:r>
      <w:r w:rsidR="004C0A14" w:rsidRPr="00570638">
        <w:rPr>
          <w:rFonts w:ascii="Times New Roman" w:hAnsi="Times New Roman"/>
          <w:szCs w:val="22"/>
          <w:lang w:val="sq-AL"/>
        </w:rPr>
        <w:t>ë</w:t>
      </w:r>
      <w:r w:rsidRPr="00570638">
        <w:rPr>
          <w:rFonts w:ascii="Times New Roman" w:hAnsi="Times New Roman"/>
          <w:szCs w:val="22"/>
          <w:lang w:val="sq-AL"/>
        </w:rPr>
        <w:t xml:space="preserve"> list</w:t>
      </w:r>
      <w:r w:rsidR="004C0A14" w:rsidRPr="00570638">
        <w:rPr>
          <w:rFonts w:ascii="Times New Roman" w:hAnsi="Times New Roman"/>
          <w:szCs w:val="22"/>
          <w:lang w:val="sq-AL"/>
        </w:rPr>
        <w:t>ë</w:t>
      </w:r>
      <w:r w:rsidRPr="00570638">
        <w:rPr>
          <w:rFonts w:ascii="Times New Roman" w:hAnsi="Times New Roman"/>
          <w:szCs w:val="22"/>
          <w:lang w:val="sq-AL"/>
        </w:rPr>
        <w:t>n e vendeve “n</w:t>
      </w:r>
      <w:r w:rsidR="004C0A14" w:rsidRPr="00570638">
        <w:rPr>
          <w:rFonts w:ascii="Times New Roman" w:hAnsi="Times New Roman"/>
          <w:szCs w:val="22"/>
          <w:lang w:val="sq-AL"/>
        </w:rPr>
        <w:t>ë</w:t>
      </w:r>
      <w:r w:rsidRPr="00570638">
        <w:rPr>
          <w:rFonts w:ascii="Times New Roman" w:hAnsi="Times New Roman"/>
          <w:szCs w:val="22"/>
          <w:lang w:val="sq-AL"/>
        </w:rPr>
        <w:t>n monitorim t</w:t>
      </w:r>
      <w:r w:rsidR="004C0A14" w:rsidRPr="00570638">
        <w:rPr>
          <w:rFonts w:ascii="Times New Roman" w:hAnsi="Times New Roman"/>
          <w:szCs w:val="22"/>
          <w:lang w:val="sq-AL"/>
        </w:rPr>
        <w:t>ë</w:t>
      </w:r>
      <w:r w:rsidRPr="00570638">
        <w:rPr>
          <w:rFonts w:ascii="Times New Roman" w:hAnsi="Times New Roman"/>
          <w:szCs w:val="22"/>
          <w:lang w:val="sq-AL"/>
        </w:rPr>
        <w:t xml:space="preserve"> shtuar</w:t>
      </w:r>
      <w:r w:rsidR="004C0A14" w:rsidRPr="00570638">
        <w:rPr>
          <w:rFonts w:ascii="Times New Roman" w:hAnsi="Times New Roman"/>
          <w:szCs w:val="22"/>
          <w:lang w:val="sq-AL"/>
        </w:rPr>
        <w:t xml:space="preserve">”/ “lista gri” </w:t>
      </w:r>
      <w:r w:rsidRPr="00570638">
        <w:rPr>
          <w:rFonts w:ascii="Times New Roman" w:hAnsi="Times New Roman"/>
          <w:szCs w:val="22"/>
          <w:lang w:val="sq-AL"/>
        </w:rPr>
        <w:t>nga Grupi i Posa</w:t>
      </w:r>
      <w:r w:rsidR="00E72249" w:rsidRPr="00570638">
        <w:rPr>
          <w:rFonts w:ascii="Times New Roman" w:hAnsi="Times New Roman"/>
          <w:szCs w:val="22"/>
          <w:lang w:val="sq-AL"/>
        </w:rPr>
        <w:t xml:space="preserve">çëm i Veprimit Financiar (FATF), </w:t>
      </w:r>
      <w:r w:rsidRPr="00570638">
        <w:rPr>
          <w:rFonts w:ascii="Times New Roman" w:hAnsi="Times New Roman"/>
          <w:szCs w:val="22"/>
          <w:lang w:val="sq-AL"/>
        </w:rPr>
        <w:t xml:space="preserve">organ ndërqeveritar </w:t>
      </w:r>
      <w:r w:rsidR="00E72249" w:rsidRPr="00570638">
        <w:rPr>
          <w:rFonts w:ascii="Times New Roman" w:hAnsi="Times New Roman"/>
          <w:szCs w:val="22"/>
          <w:lang w:val="sq-AL"/>
        </w:rPr>
        <w:t>q</w:t>
      </w:r>
      <w:r w:rsidR="004C0A14" w:rsidRPr="00570638">
        <w:rPr>
          <w:rFonts w:ascii="Times New Roman" w:hAnsi="Times New Roman"/>
          <w:szCs w:val="22"/>
          <w:lang w:val="sq-AL"/>
        </w:rPr>
        <w:t>ë</w:t>
      </w:r>
      <w:r w:rsidR="00E72249" w:rsidRPr="00570638">
        <w:rPr>
          <w:rFonts w:ascii="Times New Roman" w:hAnsi="Times New Roman"/>
          <w:szCs w:val="22"/>
          <w:lang w:val="sq-AL"/>
        </w:rPr>
        <w:t xml:space="preserve"> p</w:t>
      </w:r>
      <w:r w:rsidR="004C0A14" w:rsidRPr="00570638">
        <w:rPr>
          <w:rFonts w:ascii="Times New Roman" w:hAnsi="Times New Roman"/>
          <w:szCs w:val="22"/>
          <w:lang w:val="sq-AL"/>
        </w:rPr>
        <w:t>ë</w:t>
      </w:r>
      <w:r w:rsidR="00E72249" w:rsidRPr="00570638">
        <w:rPr>
          <w:rFonts w:ascii="Times New Roman" w:hAnsi="Times New Roman"/>
          <w:szCs w:val="22"/>
          <w:lang w:val="sq-AL"/>
        </w:rPr>
        <w:t>rcakton n</w:t>
      </w:r>
      <w:r w:rsidR="004C0A14" w:rsidRPr="00570638">
        <w:rPr>
          <w:rFonts w:ascii="Times New Roman" w:hAnsi="Times New Roman"/>
          <w:szCs w:val="22"/>
          <w:lang w:val="sq-AL"/>
        </w:rPr>
        <w:t>ë</w:t>
      </w:r>
      <w:r w:rsidR="00E72249" w:rsidRPr="00570638">
        <w:rPr>
          <w:rFonts w:ascii="Times New Roman" w:hAnsi="Times New Roman"/>
          <w:szCs w:val="22"/>
          <w:lang w:val="sq-AL"/>
        </w:rPr>
        <w:t xml:space="preserve"> nivel nd</w:t>
      </w:r>
      <w:r w:rsidR="004C0A14" w:rsidRPr="00570638">
        <w:rPr>
          <w:rFonts w:ascii="Times New Roman" w:hAnsi="Times New Roman"/>
          <w:szCs w:val="22"/>
          <w:lang w:val="sq-AL"/>
        </w:rPr>
        <w:t>ë</w:t>
      </w:r>
      <w:r w:rsidR="00E72249" w:rsidRPr="00570638">
        <w:rPr>
          <w:rFonts w:ascii="Times New Roman" w:hAnsi="Times New Roman"/>
          <w:szCs w:val="22"/>
          <w:lang w:val="sq-AL"/>
        </w:rPr>
        <w:t>rkomb</w:t>
      </w:r>
      <w:r w:rsidR="004C0A14" w:rsidRPr="00570638">
        <w:rPr>
          <w:rFonts w:ascii="Times New Roman" w:hAnsi="Times New Roman"/>
          <w:szCs w:val="22"/>
          <w:lang w:val="sq-AL"/>
        </w:rPr>
        <w:t>ë</w:t>
      </w:r>
      <w:r w:rsidR="00E72249" w:rsidRPr="00570638">
        <w:rPr>
          <w:rFonts w:ascii="Times New Roman" w:hAnsi="Times New Roman"/>
          <w:szCs w:val="22"/>
          <w:lang w:val="sq-AL"/>
        </w:rPr>
        <w:t xml:space="preserve">tar </w:t>
      </w:r>
      <w:r w:rsidRPr="00570638">
        <w:rPr>
          <w:rFonts w:ascii="Times New Roman" w:hAnsi="Times New Roman"/>
          <w:szCs w:val="22"/>
          <w:lang w:val="sq-AL"/>
        </w:rPr>
        <w:t>standardet dhe të nxisë zbatimin efektiv të masave</w:t>
      </w:r>
      <w:r w:rsidR="00E72249" w:rsidRPr="00570638">
        <w:rPr>
          <w:rFonts w:ascii="Times New Roman" w:hAnsi="Times New Roman"/>
          <w:szCs w:val="22"/>
          <w:lang w:val="sq-AL"/>
        </w:rPr>
        <w:t xml:space="preserve"> </w:t>
      </w:r>
      <w:r w:rsidRPr="00570638">
        <w:rPr>
          <w:rFonts w:ascii="Times New Roman" w:hAnsi="Times New Roman"/>
          <w:szCs w:val="22"/>
          <w:lang w:val="sq-AL"/>
        </w:rPr>
        <w:t>ligjore, rregullative dhe operacionale për luftën kundër pastrimit të parave, financimit të terrorizmit, financimit të</w:t>
      </w:r>
      <w:r w:rsidR="00E72249" w:rsidRPr="00570638">
        <w:rPr>
          <w:rFonts w:ascii="Times New Roman" w:hAnsi="Times New Roman"/>
          <w:szCs w:val="22"/>
          <w:lang w:val="sq-AL"/>
        </w:rPr>
        <w:t xml:space="preserve"> </w:t>
      </w:r>
      <w:r w:rsidRPr="00570638">
        <w:rPr>
          <w:rFonts w:ascii="Times New Roman" w:hAnsi="Times New Roman"/>
          <w:szCs w:val="22"/>
          <w:lang w:val="sq-AL"/>
        </w:rPr>
        <w:t>përhapjes së armëve të shkatërrimit në masë dhe kërcënime të tjera që lidhen me integritetin e sistemit financiar</w:t>
      </w:r>
      <w:r w:rsidR="00E72249" w:rsidRPr="00570638">
        <w:rPr>
          <w:rFonts w:ascii="Times New Roman" w:hAnsi="Times New Roman"/>
          <w:szCs w:val="22"/>
          <w:lang w:val="sq-AL"/>
        </w:rPr>
        <w:t xml:space="preserve">. </w:t>
      </w:r>
      <w:r w:rsidR="004C0A14" w:rsidRPr="00570638">
        <w:rPr>
          <w:rFonts w:ascii="Times New Roman" w:hAnsi="Times New Roman"/>
          <w:szCs w:val="22"/>
          <w:lang w:val="sq-AL"/>
        </w:rPr>
        <w:t xml:space="preserve">Në këtë kuadër, miratimi sa më i shpejt i ndryshimeve ligjore të propozuara në këtë projektligj do të mundësojë nxjerrjen e Shqipërisë në një kohë sa më të shpejtë nga listën e vendeve “nën monitorim të shtuar” si dhe plotësimin e </w:t>
      </w:r>
      <w:r w:rsidR="004F0585" w:rsidRPr="00570638">
        <w:rPr>
          <w:rFonts w:ascii="Times New Roman" w:hAnsi="Times New Roman"/>
          <w:szCs w:val="22"/>
          <w:lang w:val="sq-AL"/>
        </w:rPr>
        <w:t>standardeve</w:t>
      </w:r>
      <w:r w:rsidR="004C0A14" w:rsidRPr="00570638">
        <w:rPr>
          <w:rFonts w:ascii="Times New Roman" w:hAnsi="Times New Roman"/>
          <w:szCs w:val="22"/>
          <w:lang w:val="sq-AL"/>
        </w:rPr>
        <w:t xml:space="preserve"> p</w:t>
      </w:r>
      <w:r w:rsidR="00756AEE" w:rsidRPr="00570638">
        <w:rPr>
          <w:rFonts w:ascii="Times New Roman" w:hAnsi="Times New Roman"/>
          <w:szCs w:val="22"/>
          <w:lang w:val="sq-AL"/>
        </w:rPr>
        <w:t>ë</w:t>
      </w:r>
      <w:r w:rsidR="004C0A14" w:rsidRPr="00570638">
        <w:rPr>
          <w:rFonts w:ascii="Times New Roman" w:hAnsi="Times New Roman"/>
          <w:szCs w:val="22"/>
          <w:lang w:val="sq-AL"/>
        </w:rPr>
        <w:t>r p</w:t>
      </w:r>
      <w:r w:rsidR="00756AEE" w:rsidRPr="00570638">
        <w:rPr>
          <w:rFonts w:ascii="Times New Roman" w:hAnsi="Times New Roman"/>
          <w:szCs w:val="22"/>
          <w:lang w:val="sq-AL"/>
        </w:rPr>
        <w:t>ë</w:t>
      </w:r>
      <w:r w:rsidR="004C0A14" w:rsidRPr="00570638">
        <w:rPr>
          <w:rFonts w:ascii="Times New Roman" w:hAnsi="Times New Roman"/>
          <w:szCs w:val="22"/>
          <w:lang w:val="sq-AL"/>
        </w:rPr>
        <w:t>rafrimin e plot</w:t>
      </w:r>
      <w:r w:rsidR="00756AEE" w:rsidRPr="00570638">
        <w:rPr>
          <w:rFonts w:ascii="Times New Roman" w:hAnsi="Times New Roman"/>
          <w:szCs w:val="22"/>
          <w:lang w:val="sq-AL"/>
        </w:rPr>
        <w:t>ë</w:t>
      </w:r>
      <w:r w:rsidR="004C0A14" w:rsidRPr="00570638">
        <w:rPr>
          <w:rFonts w:ascii="Times New Roman" w:hAnsi="Times New Roman"/>
          <w:szCs w:val="22"/>
          <w:lang w:val="sq-AL"/>
        </w:rPr>
        <w:t xml:space="preserve"> t</w:t>
      </w:r>
      <w:r w:rsidR="00756AEE" w:rsidRPr="00570638">
        <w:rPr>
          <w:rFonts w:ascii="Times New Roman" w:hAnsi="Times New Roman"/>
          <w:szCs w:val="22"/>
          <w:lang w:val="sq-AL"/>
        </w:rPr>
        <w:t>ë</w:t>
      </w:r>
      <w:r w:rsidR="004C0A14" w:rsidRPr="00570638">
        <w:rPr>
          <w:rFonts w:ascii="Times New Roman" w:hAnsi="Times New Roman"/>
          <w:szCs w:val="22"/>
          <w:lang w:val="sq-AL"/>
        </w:rPr>
        <w:t xml:space="preserve"> kuadrit ligjor me </w:t>
      </w:r>
      <w:r w:rsidR="004C0A14" w:rsidRPr="00570638">
        <w:rPr>
          <w:rFonts w:ascii="Times New Roman" w:hAnsi="Times New Roman"/>
          <w:i/>
          <w:szCs w:val="22"/>
          <w:lang w:val="sq-AL"/>
        </w:rPr>
        <w:t>aquis</w:t>
      </w:r>
      <w:r w:rsidR="004C0A14" w:rsidRPr="00570638">
        <w:rPr>
          <w:rFonts w:ascii="Times New Roman" w:hAnsi="Times New Roman"/>
          <w:szCs w:val="22"/>
          <w:lang w:val="sq-AL"/>
        </w:rPr>
        <w:t xml:space="preserve"> t</w:t>
      </w:r>
      <w:r w:rsidR="00756AEE" w:rsidRPr="00570638">
        <w:rPr>
          <w:rFonts w:ascii="Times New Roman" w:hAnsi="Times New Roman"/>
          <w:szCs w:val="22"/>
          <w:lang w:val="sq-AL"/>
        </w:rPr>
        <w:t>ë BE</w:t>
      </w:r>
      <w:r w:rsidR="004C0A14" w:rsidRPr="00570638">
        <w:rPr>
          <w:rFonts w:ascii="Times New Roman" w:hAnsi="Times New Roman"/>
          <w:szCs w:val="22"/>
          <w:lang w:val="sq-AL"/>
        </w:rPr>
        <w:t xml:space="preserve"> .</w:t>
      </w:r>
    </w:p>
    <w:p w:rsidR="00AD503E" w:rsidRPr="00570638" w:rsidRDefault="00AD503E" w:rsidP="00AD503E">
      <w:pPr>
        <w:pStyle w:val="Heading1"/>
        <w:spacing w:line="276" w:lineRule="auto"/>
        <w:ind w:firstLine="66"/>
        <w:rPr>
          <w:rFonts w:ascii="Times New Roman" w:hAnsi="Times New Roman" w:cs="Times New Roman"/>
          <w:sz w:val="22"/>
          <w:szCs w:val="22"/>
          <w:lang w:val="sq-AL"/>
        </w:rPr>
      </w:pPr>
    </w:p>
    <w:p w:rsidR="00AD503E" w:rsidRPr="00570638" w:rsidRDefault="00AD503E" w:rsidP="00AD503E">
      <w:pPr>
        <w:pStyle w:val="Heading1"/>
        <w:spacing w:line="276" w:lineRule="auto"/>
        <w:ind w:firstLine="66"/>
        <w:rPr>
          <w:rFonts w:ascii="Times New Roman" w:hAnsi="Times New Roman" w:cs="Times New Roman"/>
          <w:sz w:val="22"/>
          <w:szCs w:val="22"/>
          <w:lang w:val="sq-AL"/>
        </w:rPr>
      </w:pPr>
      <w:r w:rsidRPr="00570638">
        <w:rPr>
          <w:rFonts w:ascii="Times New Roman" w:hAnsi="Times New Roman" w:cs="Times New Roman"/>
          <w:sz w:val="22"/>
          <w:szCs w:val="22"/>
          <w:lang w:val="sq-AL"/>
        </w:rPr>
        <w:t>Problemi në shqyrtim</w:t>
      </w:r>
    </w:p>
    <w:p w:rsidR="00AD503E" w:rsidRPr="00570638" w:rsidRDefault="00AD503E" w:rsidP="00AD503E">
      <w:pPr>
        <w:spacing w:line="276" w:lineRule="auto"/>
        <w:rPr>
          <w:rFonts w:ascii="Times New Roman" w:hAnsi="Times New Roman"/>
          <w:szCs w:val="22"/>
          <w:lang w:val="sq-AL"/>
        </w:rPr>
      </w:pPr>
    </w:p>
    <w:p w:rsidR="00AD503E" w:rsidRPr="00570638" w:rsidRDefault="00AD503E" w:rsidP="00AD503E">
      <w:pPr>
        <w:pStyle w:val="NoSpacing"/>
        <w:numPr>
          <w:ilvl w:val="0"/>
          <w:numId w:val="11"/>
        </w:numPr>
        <w:spacing w:line="276" w:lineRule="auto"/>
        <w:rPr>
          <w:rStyle w:val="Strong"/>
          <w:rFonts w:ascii="Times New Roman" w:hAnsi="Times New Roman"/>
          <w:b w:val="0"/>
          <w:i/>
          <w:szCs w:val="22"/>
          <w:lang w:val="sq-AL"/>
        </w:rPr>
      </w:pPr>
      <w:r w:rsidRPr="00570638">
        <w:rPr>
          <w:rStyle w:val="Strong"/>
          <w:rFonts w:ascii="Times New Roman" w:hAnsi="Times New Roman"/>
          <w:i/>
          <w:szCs w:val="22"/>
          <w:lang w:val="sq-AL"/>
        </w:rPr>
        <w:t>Përshkruani natyrën e problemit.</w:t>
      </w:r>
    </w:p>
    <w:p w:rsidR="00AD503E" w:rsidRPr="00570638" w:rsidRDefault="00AD503E" w:rsidP="00AD503E">
      <w:pPr>
        <w:pStyle w:val="NoSpacing"/>
        <w:numPr>
          <w:ilvl w:val="0"/>
          <w:numId w:val="11"/>
        </w:numPr>
        <w:spacing w:line="276" w:lineRule="auto"/>
        <w:rPr>
          <w:rStyle w:val="Strong"/>
          <w:rFonts w:ascii="Times New Roman" w:hAnsi="Times New Roman"/>
          <w:b w:val="0"/>
          <w:i/>
          <w:szCs w:val="22"/>
          <w:lang w:val="sq-AL"/>
        </w:rPr>
      </w:pPr>
      <w:r w:rsidRPr="00570638">
        <w:rPr>
          <w:rStyle w:val="Strong"/>
          <w:rFonts w:ascii="Times New Roman" w:hAnsi="Times New Roman"/>
          <w:i/>
          <w:szCs w:val="22"/>
          <w:lang w:val="sq-AL"/>
        </w:rPr>
        <w:t>Identifikoni shkaqet e problemit.</w:t>
      </w:r>
    </w:p>
    <w:p w:rsidR="00AD503E" w:rsidRPr="00570638" w:rsidRDefault="00AD503E" w:rsidP="00AD503E">
      <w:pPr>
        <w:pStyle w:val="NoSpacing"/>
        <w:numPr>
          <w:ilvl w:val="0"/>
          <w:numId w:val="11"/>
        </w:numPr>
        <w:spacing w:line="276" w:lineRule="auto"/>
        <w:rPr>
          <w:rStyle w:val="Strong"/>
          <w:rFonts w:ascii="Times New Roman" w:hAnsi="Times New Roman"/>
          <w:b w:val="0"/>
          <w:i/>
          <w:szCs w:val="22"/>
          <w:lang w:val="sq-AL"/>
        </w:rPr>
      </w:pPr>
      <w:r w:rsidRPr="00570638">
        <w:rPr>
          <w:rStyle w:val="Strong"/>
          <w:rFonts w:ascii="Times New Roman" w:hAnsi="Times New Roman"/>
          <w:i/>
          <w:szCs w:val="22"/>
          <w:lang w:val="sq-AL"/>
        </w:rPr>
        <w:t>Përshkruani shtrirjen e problemit.</w:t>
      </w:r>
    </w:p>
    <w:p w:rsidR="00AD503E" w:rsidRPr="00570638" w:rsidRDefault="00AD503E" w:rsidP="00AD503E">
      <w:pPr>
        <w:pStyle w:val="NoSpacing"/>
        <w:numPr>
          <w:ilvl w:val="0"/>
          <w:numId w:val="11"/>
        </w:numPr>
        <w:spacing w:line="276" w:lineRule="auto"/>
        <w:rPr>
          <w:rStyle w:val="Strong"/>
          <w:rFonts w:ascii="Times New Roman" w:hAnsi="Times New Roman"/>
          <w:b w:val="0"/>
          <w:i/>
          <w:szCs w:val="22"/>
          <w:lang w:val="sq-AL"/>
        </w:rPr>
      </w:pPr>
      <w:r w:rsidRPr="00570638">
        <w:rPr>
          <w:rStyle w:val="Strong"/>
          <w:rFonts w:ascii="Times New Roman" w:hAnsi="Times New Roman"/>
          <w:i/>
          <w:szCs w:val="22"/>
          <w:lang w:val="sq-AL"/>
        </w:rPr>
        <w:t>Identifikoni grupet e prekura nga ky problem - qeveria / biznesi / shoqëria civile / qytetarët.</w:t>
      </w:r>
    </w:p>
    <w:p w:rsidR="00AD503E" w:rsidRPr="00570638" w:rsidRDefault="00AD503E" w:rsidP="00AD503E">
      <w:pPr>
        <w:pStyle w:val="NoSpacing"/>
        <w:numPr>
          <w:ilvl w:val="0"/>
          <w:numId w:val="11"/>
        </w:numPr>
        <w:spacing w:line="276" w:lineRule="auto"/>
        <w:rPr>
          <w:rFonts w:ascii="Times New Roman" w:eastAsiaTheme="majorEastAsia" w:hAnsi="Times New Roman"/>
          <w:i/>
          <w:szCs w:val="22"/>
          <w:lang w:val="sq-AL"/>
        </w:rPr>
      </w:pPr>
      <w:r w:rsidRPr="00570638">
        <w:rPr>
          <w:rStyle w:val="Strong"/>
          <w:rFonts w:ascii="Times New Roman" w:hAnsi="Times New Roman"/>
          <w:i/>
          <w:szCs w:val="22"/>
          <w:lang w:val="sq-AL"/>
        </w:rPr>
        <w:t>Vlerësoni nëse problemi mund të trajtohet ose jo përmes një ndryshimi të politikave.</w:t>
      </w:r>
    </w:p>
    <w:p w:rsidR="00AD503E" w:rsidRPr="00570638" w:rsidRDefault="00AD503E" w:rsidP="00AD503E">
      <w:pPr>
        <w:spacing w:line="276" w:lineRule="auto"/>
        <w:ind w:left="720"/>
        <w:rPr>
          <w:rFonts w:ascii="Times New Roman" w:hAnsi="Times New Roman"/>
          <w:szCs w:val="22"/>
          <w:lang w:val="sq-AL"/>
        </w:rPr>
      </w:pPr>
    </w:p>
    <w:p w:rsidR="00C649C2" w:rsidRPr="00570638" w:rsidRDefault="00932D46" w:rsidP="00C649C2">
      <w:pPr>
        <w:spacing w:line="276" w:lineRule="auto"/>
        <w:jc w:val="both"/>
        <w:rPr>
          <w:rFonts w:ascii="Times New Roman" w:hAnsi="Times New Roman"/>
          <w:szCs w:val="22"/>
          <w:lang w:val="sq-AL"/>
        </w:rPr>
      </w:pPr>
      <w:r w:rsidRPr="00570638">
        <w:rPr>
          <w:rFonts w:ascii="Times New Roman" w:hAnsi="Times New Roman"/>
          <w:szCs w:val="22"/>
          <w:lang w:val="sq-AL"/>
        </w:rPr>
        <w:t>Qëllimi i përgatitjes së këtij projektligji synon p</w:t>
      </w:r>
      <w:r w:rsidR="00CF3DC1" w:rsidRPr="00570638">
        <w:rPr>
          <w:rFonts w:ascii="Times New Roman" w:hAnsi="Times New Roman"/>
          <w:szCs w:val="22"/>
          <w:lang w:val="sq-AL"/>
        </w:rPr>
        <w:t>ë</w:t>
      </w:r>
      <w:r w:rsidRPr="00570638">
        <w:rPr>
          <w:rFonts w:ascii="Times New Roman" w:hAnsi="Times New Roman"/>
          <w:szCs w:val="22"/>
          <w:lang w:val="sq-AL"/>
        </w:rPr>
        <w:t>rafrimin e plot</w:t>
      </w:r>
      <w:r w:rsidR="00CF3DC1" w:rsidRPr="00570638">
        <w:rPr>
          <w:rFonts w:ascii="Times New Roman" w:hAnsi="Times New Roman"/>
          <w:szCs w:val="22"/>
          <w:lang w:val="sq-AL"/>
        </w:rPr>
        <w:t>ë</w:t>
      </w:r>
      <w:r w:rsidRPr="00570638">
        <w:rPr>
          <w:rFonts w:ascii="Times New Roman" w:hAnsi="Times New Roman"/>
          <w:szCs w:val="22"/>
          <w:lang w:val="sq-AL"/>
        </w:rPr>
        <w:t xml:space="preserve"> me Direktivat e BE n</w:t>
      </w:r>
      <w:r w:rsidR="00CF3DC1" w:rsidRPr="00570638">
        <w:rPr>
          <w:rFonts w:ascii="Times New Roman" w:hAnsi="Times New Roman"/>
          <w:szCs w:val="22"/>
          <w:lang w:val="sq-AL"/>
        </w:rPr>
        <w:t>ë</w:t>
      </w:r>
      <w:r w:rsidRPr="00570638">
        <w:rPr>
          <w:rFonts w:ascii="Times New Roman" w:hAnsi="Times New Roman"/>
          <w:szCs w:val="22"/>
          <w:lang w:val="sq-AL"/>
        </w:rPr>
        <w:t xml:space="preserve"> fush</w:t>
      </w:r>
      <w:r w:rsidR="00CF3DC1" w:rsidRPr="00570638">
        <w:rPr>
          <w:rFonts w:ascii="Times New Roman" w:hAnsi="Times New Roman"/>
          <w:szCs w:val="22"/>
          <w:lang w:val="sq-AL"/>
        </w:rPr>
        <w:t>ë</w:t>
      </w:r>
      <w:r w:rsidRPr="00570638">
        <w:rPr>
          <w:rFonts w:ascii="Times New Roman" w:hAnsi="Times New Roman"/>
          <w:szCs w:val="22"/>
          <w:lang w:val="sq-AL"/>
        </w:rPr>
        <w:t>n e parandalimit t</w:t>
      </w:r>
      <w:r w:rsidR="00CF3DC1" w:rsidRPr="00570638">
        <w:rPr>
          <w:rFonts w:ascii="Times New Roman" w:hAnsi="Times New Roman"/>
          <w:szCs w:val="22"/>
          <w:lang w:val="sq-AL"/>
        </w:rPr>
        <w:t>ë</w:t>
      </w:r>
      <w:r w:rsidRPr="00570638">
        <w:rPr>
          <w:rFonts w:ascii="Times New Roman" w:hAnsi="Times New Roman"/>
          <w:szCs w:val="22"/>
          <w:lang w:val="sq-AL"/>
        </w:rPr>
        <w:t xml:space="preserve"> pastrimit t</w:t>
      </w:r>
      <w:r w:rsidR="00CF3DC1" w:rsidRPr="00570638">
        <w:rPr>
          <w:rFonts w:ascii="Times New Roman" w:hAnsi="Times New Roman"/>
          <w:szCs w:val="22"/>
          <w:lang w:val="sq-AL"/>
        </w:rPr>
        <w:t>ë</w:t>
      </w:r>
      <w:r w:rsidRPr="00570638">
        <w:rPr>
          <w:rFonts w:ascii="Times New Roman" w:hAnsi="Times New Roman"/>
          <w:szCs w:val="22"/>
          <w:lang w:val="sq-AL"/>
        </w:rPr>
        <w:t xml:space="preserve"> parave dhe financimit t</w:t>
      </w:r>
      <w:r w:rsidR="00CF3DC1" w:rsidRPr="00570638">
        <w:rPr>
          <w:rFonts w:ascii="Times New Roman" w:hAnsi="Times New Roman"/>
          <w:szCs w:val="22"/>
          <w:lang w:val="sq-AL"/>
        </w:rPr>
        <w:t>ë</w:t>
      </w:r>
      <w:r w:rsidRPr="00570638">
        <w:rPr>
          <w:rFonts w:ascii="Times New Roman" w:hAnsi="Times New Roman"/>
          <w:szCs w:val="22"/>
          <w:lang w:val="sq-AL"/>
        </w:rPr>
        <w:t xml:space="preserve"> terrorizmit, t</w:t>
      </w:r>
      <w:r w:rsidR="00CF3DC1" w:rsidRPr="00570638">
        <w:rPr>
          <w:rFonts w:ascii="Times New Roman" w:hAnsi="Times New Roman"/>
          <w:szCs w:val="22"/>
          <w:lang w:val="sq-AL"/>
        </w:rPr>
        <w:t>ë</w:t>
      </w:r>
      <w:r w:rsidRPr="00570638">
        <w:rPr>
          <w:rFonts w:ascii="Times New Roman" w:hAnsi="Times New Roman"/>
          <w:szCs w:val="22"/>
          <w:lang w:val="sq-AL"/>
        </w:rPr>
        <w:t xml:space="preserve"> </w:t>
      </w:r>
      <w:r w:rsidR="00CF3DC1" w:rsidRPr="00570638">
        <w:rPr>
          <w:rFonts w:ascii="Times New Roman" w:hAnsi="Times New Roman"/>
          <w:szCs w:val="22"/>
          <w:lang w:val="sq-AL"/>
        </w:rPr>
        <w:t>ashtuquajturat</w:t>
      </w:r>
      <w:r w:rsidRPr="00570638">
        <w:rPr>
          <w:rFonts w:ascii="Times New Roman" w:hAnsi="Times New Roman"/>
          <w:szCs w:val="22"/>
          <w:lang w:val="sq-AL"/>
        </w:rPr>
        <w:t xml:space="preserve"> Direktiva 4 dhe 5</w:t>
      </w:r>
      <w:r w:rsidR="00631062" w:rsidRPr="00570638">
        <w:rPr>
          <w:rFonts w:ascii="Times New Roman" w:hAnsi="Times New Roman"/>
          <w:szCs w:val="22"/>
          <w:lang w:val="sq-AL"/>
        </w:rPr>
        <w:t xml:space="preserve"> AML</w:t>
      </w:r>
      <w:r w:rsidRPr="00570638">
        <w:rPr>
          <w:rStyle w:val="FootnoteReference"/>
          <w:rFonts w:ascii="Times New Roman" w:hAnsi="Times New Roman"/>
          <w:szCs w:val="22"/>
          <w:lang w:val="sq-AL"/>
        </w:rPr>
        <w:footnoteReference w:id="3"/>
      </w:r>
      <w:r w:rsidRPr="00570638">
        <w:rPr>
          <w:rFonts w:ascii="Times New Roman" w:hAnsi="Times New Roman"/>
          <w:szCs w:val="22"/>
          <w:lang w:val="sq-AL"/>
        </w:rPr>
        <w:t xml:space="preserve">. </w:t>
      </w:r>
    </w:p>
    <w:p w:rsidR="004F0585" w:rsidRPr="00570638" w:rsidRDefault="00C649C2" w:rsidP="00932D46">
      <w:pPr>
        <w:spacing w:line="276" w:lineRule="auto"/>
        <w:jc w:val="both"/>
        <w:rPr>
          <w:rFonts w:ascii="Times New Roman" w:hAnsi="Times New Roman"/>
          <w:szCs w:val="22"/>
          <w:lang w:val="sq-AL"/>
        </w:rPr>
      </w:pPr>
      <w:r w:rsidRPr="00570638">
        <w:rPr>
          <w:rFonts w:ascii="Times New Roman" w:hAnsi="Times New Roman"/>
          <w:szCs w:val="22"/>
          <w:lang w:val="sq-AL"/>
        </w:rPr>
        <w:lastRenderedPageBreak/>
        <w:t>Përafrimi me legjislacionin e Bashkimit Evropian është një angazhim i Republikës së Shqipërisë që buron nga neni 70 i Marrëveshjes së Stabilizimit dhe Asocimit Shqipëri- BE  e ratifikuar me ligjin nr.</w:t>
      </w:r>
      <w:r w:rsidR="00297BD7" w:rsidRPr="00570638">
        <w:rPr>
          <w:rFonts w:ascii="Times New Roman" w:hAnsi="Times New Roman"/>
          <w:szCs w:val="22"/>
          <w:lang w:val="sq-AL"/>
        </w:rPr>
        <w:t xml:space="preserve"> 9590, datë 27/07/2006 si dhe n</w:t>
      </w:r>
      <w:r w:rsidR="004A70DC" w:rsidRPr="00570638">
        <w:rPr>
          <w:rFonts w:ascii="Times New Roman" w:hAnsi="Times New Roman"/>
          <w:szCs w:val="22"/>
          <w:lang w:val="sq-AL"/>
        </w:rPr>
        <w:t>ë</w:t>
      </w:r>
      <w:r w:rsidR="00297BD7" w:rsidRPr="00570638">
        <w:rPr>
          <w:rFonts w:ascii="Times New Roman" w:hAnsi="Times New Roman"/>
          <w:szCs w:val="22"/>
          <w:lang w:val="sq-AL"/>
        </w:rPr>
        <w:t xml:space="preserve"> p</w:t>
      </w:r>
      <w:r w:rsidR="004A70DC" w:rsidRPr="00570638">
        <w:rPr>
          <w:rFonts w:ascii="Times New Roman" w:hAnsi="Times New Roman"/>
          <w:szCs w:val="22"/>
          <w:lang w:val="sq-AL"/>
        </w:rPr>
        <w:t>ë</w:t>
      </w:r>
      <w:r w:rsidR="00297BD7" w:rsidRPr="00570638">
        <w:rPr>
          <w:rFonts w:ascii="Times New Roman" w:hAnsi="Times New Roman"/>
          <w:szCs w:val="22"/>
          <w:lang w:val="sq-AL"/>
        </w:rPr>
        <w:t>rmbushje t</w:t>
      </w:r>
      <w:r w:rsidR="004A70DC" w:rsidRPr="00570638">
        <w:rPr>
          <w:rFonts w:ascii="Times New Roman" w:hAnsi="Times New Roman"/>
          <w:szCs w:val="22"/>
          <w:lang w:val="sq-AL"/>
        </w:rPr>
        <w:t>ë</w:t>
      </w:r>
      <w:r w:rsidR="00297BD7" w:rsidRPr="00570638">
        <w:rPr>
          <w:rFonts w:ascii="Times New Roman" w:hAnsi="Times New Roman"/>
          <w:szCs w:val="22"/>
          <w:lang w:val="sq-AL"/>
        </w:rPr>
        <w:t xml:space="preserve"> </w:t>
      </w:r>
      <w:r w:rsidRPr="00570638">
        <w:rPr>
          <w:rFonts w:ascii="Times New Roman" w:hAnsi="Times New Roman"/>
          <w:szCs w:val="22"/>
          <w:lang w:val="sq-AL"/>
        </w:rPr>
        <w:t>rekomandime</w:t>
      </w:r>
      <w:r w:rsidR="00297BD7" w:rsidRPr="00570638">
        <w:rPr>
          <w:rFonts w:ascii="Times New Roman" w:hAnsi="Times New Roman"/>
          <w:szCs w:val="22"/>
          <w:lang w:val="sq-AL"/>
        </w:rPr>
        <w:t>ve t</w:t>
      </w:r>
      <w:r w:rsidR="004A70DC" w:rsidRPr="00570638">
        <w:rPr>
          <w:rFonts w:ascii="Times New Roman" w:hAnsi="Times New Roman"/>
          <w:szCs w:val="22"/>
          <w:lang w:val="sq-AL"/>
        </w:rPr>
        <w:t>ë</w:t>
      </w:r>
      <w:r w:rsidR="00297BD7" w:rsidRPr="00570638">
        <w:rPr>
          <w:rFonts w:ascii="Times New Roman" w:hAnsi="Times New Roman"/>
          <w:szCs w:val="22"/>
          <w:lang w:val="sq-AL"/>
        </w:rPr>
        <w:t xml:space="preserve"> </w:t>
      </w:r>
      <w:r w:rsidRPr="00570638">
        <w:rPr>
          <w:rFonts w:ascii="Times New Roman" w:hAnsi="Times New Roman"/>
          <w:szCs w:val="22"/>
          <w:lang w:val="sq-AL"/>
        </w:rPr>
        <w:t>Grupit të Posaçëm të Veprimit Financiar (Financial Action Task Force – FATF), si dhe nëpërmjet adresimit të çështjeve të evidentuara nga Moneyval.</w:t>
      </w:r>
      <w:r w:rsidR="00297BD7" w:rsidRPr="00570638">
        <w:rPr>
          <w:rFonts w:ascii="Times New Roman" w:hAnsi="Times New Roman"/>
          <w:szCs w:val="22"/>
          <w:lang w:val="sq-AL"/>
        </w:rPr>
        <w:t xml:space="preserve"> </w:t>
      </w:r>
      <w:r w:rsidRPr="00570638">
        <w:rPr>
          <w:rFonts w:ascii="Times New Roman" w:hAnsi="Times New Roman"/>
          <w:szCs w:val="22"/>
          <w:lang w:val="sq-AL"/>
        </w:rPr>
        <w:t>Zbatimi i Rekomandimeve të FATF, të cilat përveçse janë botërisht të pranuara dhe ka mekanizma ndëshkimi në rastet e mos ndjekjes dhe zbatimit, për vendin tonë kanë forcë juridike të shtuar, pasi janë detyrim që rrjedh edhe nga neni 13 i Konventës së KiE, ratifikuar nga Republika e Shqipërisë me ligjin nr.9646  datë 27.11.2006 “</w:t>
      </w:r>
      <w:r w:rsidRPr="00570638">
        <w:rPr>
          <w:rFonts w:ascii="Times New Roman" w:hAnsi="Times New Roman"/>
          <w:i/>
          <w:szCs w:val="22"/>
          <w:lang w:val="sq-AL"/>
        </w:rPr>
        <w:t>Për ratifikimin e Konventës së Këshillit të Evropës “Për pastrimin, kërkimin, kapjen dhe konfiskimin e produkteve të  krimit dhe për financimin e terrorizmit</w:t>
      </w:r>
      <w:r w:rsidRPr="00570638">
        <w:rPr>
          <w:rFonts w:ascii="Times New Roman" w:hAnsi="Times New Roman"/>
          <w:szCs w:val="22"/>
          <w:lang w:val="sq-AL"/>
        </w:rPr>
        <w:t>”.</w:t>
      </w:r>
    </w:p>
    <w:p w:rsidR="00AD503E" w:rsidRPr="00570638" w:rsidRDefault="00297BD7" w:rsidP="00932D46">
      <w:pPr>
        <w:spacing w:line="276" w:lineRule="auto"/>
        <w:jc w:val="both"/>
        <w:rPr>
          <w:rFonts w:ascii="Times New Roman" w:hAnsi="Times New Roman"/>
          <w:szCs w:val="22"/>
          <w:lang w:val="sq-AL"/>
        </w:rPr>
      </w:pPr>
      <w:r w:rsidRPr="00570638">
        <w:rPr>
          <w:rFonts w:ascii="Times New Roman" w:hAnsi="Times New Roman"/>
          <w:szCs w:val="22"/>
          <w:lang w:val="sq-AL"/>
        </w:rPr>
        <w:t>Propozimet ligjore synojn</w:t>
      </w:r>
      <w:r w:rsidR="004A70DC" w:rsidRPr="00570638">
        <w:rPr>
          <w:rFonts w:ascii="Times New Roman" w:hAnsi="Times New Roman"/>
          <w:szCs w:val="22"/>
          <w:lang w:val="sq-AL"/>
        </w:rPr>
        <w:t>ë</w:t>
      </w:r>
      <w:r w:rsidRPr="00570638">
        <w:rPr>
          <w:rFonts w:ascii="Times New Roman" w:hAnsi="Times New Roman"/>
          <w:szCs w:val="22"/>
          <w:lang w:val="sq-AL"/>
        </w:rPr>
        <w:t xml:space="preserve"> p</w:t>
      </w:r>
      <w:r w:rsidR="004A70DC" w:rsidRPr="00570638">
        <w:rPr>
          <w:rFonts w:ascii="Times New Roman" w:hAnsi="Times New Roman"/>
          <w:szCs w:val="22"/>
          <w:lang w:val="sq-AL"/>
        </w:rPr>
        <w:t>ë</w:t>
      </w:r>
      <w:r w:rsidRPr="00570638">
        <w:rPr>
          <w:rFonts w:ascii="Times New Roman" w:hAnsi="Times New Roman"/>
          <w:szCs w:val="22"/>
          <w:lang w:val="sq-AL"/>
        </w:rPr>
        <w:t>rafrimin e plot</w:t>
      </w:r>
      <w:r w:rsidR="004A70DC" w:rsidRPr="00570638">
        <w:rPr>
          <w:rFonts w:ascii="Times New Roman" w:hAnsi="Times New Roman"/>
          <w:szCs w:val="22"/>
          <w:lang w:val="sq-AL"/>
        </w:rPr>
        <w:t>ë</w:t>
      </w:r>
      <w:r w:rsidRPr="00570638">
        <w:rPr>
          <w:rFonts w:ascii="Times New Roman" w:hAnsi="Times New Roman"/>
          <w:szCs w:val="22"/>
          <w:lang w:val="sq-AL"/>
        </w:rPr>
        <w:t xml:space="preserve"> t</w:t>
      </w:r>
      <w:r w:rsidR="004A70DC" w:rsidRPr="00570638">
        <w:rPr>
          <w:rFonts w:ascii="Times New Roman" w:hAnsi="Times New Roman"/>
          <w:szCs w:val="22"/>
          <w:lang w:val="sq-AL"/>
        </w:rPr>
        <w:t>ë</w:t>
      </w:r>
      <w:r w:rsidRPr="00570638">
        <w:rPr>
          <w:rFonts w:ascii="Times New Roman" w:hAnsi="Times New Roman"/>
          <w:szCs w:val="22"/>
          <w:lang w:val="sq-AL"/>
        </w:rPr>
        <w:t xml:space="preserve"> ligjit 9917/2008 “</w:t>
      </w:r>
      <w:r w:rsidRPr="00570638">
        <w:rPr>
          <w:rFonts w:ascii="Times New Roman" w:hAnsi="Times New Roman"/>
          <w:i/>
          <w:szCs w:val="22"/>
          <w:lang w:val="sq-AL"/>
        </w:rPr>
        <w:t>P</w:t>
      </w:r>
      <w:r w:rsidR="004A70DC" w:rsidRPr="00570638">
        <w:rPr>
          <w:rFonts w:ascii="Times New Roman" w:hAnsi="Times New Roman"/>
          <w:i/>
          <w:szCs w:val="22"/>
          <w:lang w:val="sq-AL"/>
        </w:rPr>
        <w:t>ë</w:t>
      </w:r>
      <w:r w:rsidRPr="00570638">
        <w:rPr>
          <w:rFonts w:ascii="Times New Roman" w:hAnsi="Times New Roman"/>
          <w:i/>
          <w:szCs w:val="22"/>
          <w:lang w:val="sq-AL"/>
        </w:rPr>
        <w:t>r parandalimin e pastrimit t</w:t>
      </w:r>
      <w:r w:rsidR="004A70DC" w:rsidRPr="00570638">
        <w:rPr>
          <w:rFonts w:ascii="Times New Roman" w:hAnsi="Times New Roman"/>
          <w:i/>
          <w:szCs w:val="22"/>
          <w:lang w:val="sq-AL"/>
        </w:rPr>
        <w:t>ë</w:t>
      </w:r>
      <w:r w:rsidRPr="00570638">
        <w:rPr>
          <w:rFonts w:ascii="Times New Roman" w:hAnsi="Times New Roman"/>
          <w:i/>
          <w:szCs w:val="22"/>
          <w:lang w:val="sq-AL"/>
        </w:rPr>
        <w:t xml:space="preserve"> parave dhe financimin e terrorizmit</w:t>
      </w:r>
      <w:r w:rsidRPr="00570638">
        <w:rPr>
          <w:rFonts w:ascii="Times New Roman" w:hAnsi="Times New Roman"/>
          <w:szCs w:val="22"/>
          <w:lang w:val="sq-AL"/>
        </w:rPr>
        <w:t xml:space="preserve">” (i ndryshuar) </w:t>
      </w:r>
      <w:r w:rsidR="00650903" w:rsidRPr="00570638">
        <w:rPr>
          <w:rFonts w:ascii="Times New Roman" w:hAnsi="Times New Roman"/>
          <w:szCs w:val="22"/>
          <w:lang w:val="sq-AL"/>
        </w:rPr>
        <w:t>me direktivat e Be 4 dhe 5 n</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fush</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n e </w:t>
      </w:r>
      <w:r w:rsidR="004A70DC" w:rsidRPr="00570638">
        <w:rPr>
          <w:rFonts w:ascii="Times New Roman" w:hAnsi="Times New Roman"/>
          <w:szCs w:val="22"/>
          <w:lang w:val="sq-AL"/>
        </w:rPr>
        <w:t>pastrimit</w:t>
      </w:r>
      <w:r w:rsidR="00650903" w:rsidRPr="00570638">
        <w:rPr>
          <w:rFonts w:ascii="Times New Roman" w:hAnsi="Times New Roman"/>
          <w:szCs w:val="22"/>
          <w:lang w:val="sq-AL"/>
        </w:rPr>
        <w:t xml:space="preserve"> t</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parave duke synuar nd</w:t>
      </w:r>
      <w:r w:rsidR="004A70DC" w:rsidRPr="00570638">
        <w:rPr>
          <w:rFonts w:ascii="Times New Roman" w:hAnsi="Times New Roman"/>
          <w:szCs w:val="22"/>
          <w:lang w:val="sq-AL"/>
        </w:rPr>
        <w:t>ë</w:t>
      </w:r>
      <w:r w:rsidR="00650903" w:rsidRPr="00570638">
        <w:rPr>
          <w:rFonts w:ascii="Times New Roman" w:hAnsi="Times New Roman"/>
          <w:szCs w:val="22"/>
          <w:lang w:val="sq-AL"/>
        </w:rPr>
        <w:t>r t</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tjera, unifikimin e terminologjis</w:t>
      </w:r>
      <w:r w:rsidR="004A70DC" w:rsidRPr="00570638">
        <w:rPr>
          <w:rFonts w:ascii="Times New Roman" w:hAnsi="Times New Roman"/>
          <w:szCs w:val="22"/>
          <w:lang w:val="sq-AL"/>
        </w:rPr>
        <w:t>ë</w:t>
      </w:r>
      <w:r w:rsidR="00650903" w:rsidRPr="00570638">
        <w:rPr>
          <w:rFonts w:ascii="Times New Roman" w:hAnsi="Times New Roman"/>
          <w:szCs w:val="22"/>
          <w:lang w:val="sq-AL"/>
        </w:rPr>
        <w:t>, p</w:t>
      </w:r>
      <w:r w:rsidR="004A70DC" w:rsidRPr="00570638">
        <w:rPr>
          <w:rFonts w:ascii="Times New Roman" w:hAnsi="Times New Roman"/>
          <w:szCs w:val="22"/>
          <w:lang w:val="sq-AL"/>
        </w:rPr>
        <w:t>ë</w:t>
      </w:r>
      <w:r w:rsidR="00650903" w:rsidRPr="00570638">
        <w:rPr>
          <w:rFonts w:ascii="Times New Roman" w:hAnsi="Times New Roman"/>
          <w:szCs w:val="22"/>
          <w:lang w:val="sq-AL"/>
        </w:rPr>
        <w:t>rmbushjen e rekomandimeve t</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FATF/ Moneyval n</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lidhje me “organizimet ligjore”(evidentuar n</w:t>
      </w:r>
      <w:r w:rsidR="004A70DC" w:rsidRPr="00570638">
        <w:rPr>
          <w:rFonts w:ascii="Times New Roman" w:hAnsi="Times New Roman"/>
          <w:szCs w:val="22"/>
          <w:lang w:val="sq-AL"/>
        </w:rPr>
        <w:t>ë</w:t>
      </w:r>
      <w:r w:rsidR="00650903" w:rsidRPr="00570638">
        <w:rPr>
          <w:rFonts w:ascii="Times New Roman" w:hAnsi="Times New Roman"/>
          <w:szCs w:val="22"/>
          <w:lang w:val="sq-AL"/>
        </w:rPr>
        <w:t xml:space="preserve"> raportin e Dhjetor 2019), shtimin </w:t>
      </w:r>
      <w:r w:rsidR="004A70DC" w:rsidRPr="00570638">
        <w:rPr>
          <w:rFonts w:ascii="Times New Roman" w:hAnsi="Times New Roman"/>
          <w:szCs w:val="22"/>
          <w:lang w:val="sq-AL"/>
        </w:rPr>
        <w:t xml:space="preserve">dhe qartësimin </w:t>
      </w:r>
      <w:r w:rsidR="00650903" w:rsidRPr="00570638">
        <w:rPr>
          <w:rFonts w:ascii="Times New Roman" w:hAnsi="Times New Roman"/>
          <w:szCs w:val="22"/>
          <w:lang w:val="sq-AL"/>
        </w:rPr>
        <w:t>e subjekteve raportuese</w:t>
      </w:r>
      <w:r w:rsidR="004A70DC" w:rsidRPr="00570638">
        <w:rPr>
          <w:rFonts w:ascii="Times New Roman" w:hAnsi="Times New Roman"/>
          <w:szCs w:val="22"/>
          <w:lang w:val="sq-AL"/>
        </w:rPr>
        <w:t xml:space="preserve"> dhe mënyrën e raportimit të DPPPP në përputhje me parashikimet e Direktivës 4 dhe 5 të parandalimit të pastrimit të parave dhe financimit të terrorizmit.</w:t>
      </w:r>
    </w:p>
    <w:p w:rsidR="00297BD7" w:rsidRPr="00570638" w:rsidRDefault="00297BD7" w:rsidP="00932D46">
      <w:pPr>
        <w:spacing w:line="276" w:lineRule="auto"/>
        <w:jc w:val="both"/>
        <w:rPr>
          <w:rFonts w:ascii="Times New Roman" w:hAnsi="Times New Roman"/>
          <w:szCs w:val="22"/>
          <w:lang w:val="sq-AL"/>
        </w:rPr>
      </w:pPr>
    </w:p>
    <w:p w:rsidR="00A91CA8" w:rsidRPr="00570638" w:rsidRDefault="00A91CA8" w:rsidP="00A91CA8">
      <w:pPr>
        <w:spacing w:line="276" w:lineRule="auto"/>
        <w:jc w:val="both"/>
        <w:rPr>
          <w:rFonts w:ascii="Times New Roman" w:hAnsi="Times New Roman"/>
          <w:szCs w:val="22"/>
          <w:lang w:val="sq-AL"/>
        </w:rPr>
      </w:pPr>
      <w:r w:rsidRPr="00570638">
        <w:rPr>
          <w:rFonts w:ascii="Times New Roman" w:hAnsi="Times New Roman"/>
          <w:szCs w:val="22"/>
          <w:lang w:val="sq-AL"/>
        </w:rPr>
        <w:t xml:space="preserve">Grupet e prekura nga ky projektligj janë personat fizik ose juridik, në cilësinë e subjekteve raportuese në përputhje me ligjin 9917/2008 “Për parandalimin e pastrimit të parave dhe financimit të terrorizmit” i ndryshuar, si dhe autoritetet </w:t>
      </w:r>
      <w:r w:rsidR="00A318E2" w:rsidRPr="00570638">
        <w:rPr>
          <w:rFonts w:ascii="Times New Roman" w:hAnsi="Times New Roman"/>
          <w:szCs w:val="22"/>
          <w:lang w:val="sq-AL"/>
        </w:rPr>
        <w:t>mbikëqyrëse</w:t>
      </w:r>
      <w:r w:rsidRPr="00570638">
        <w:rPr>
          <w:rFonts w:ascii="Times New Roman" w:hAnsi="Times New Roman"/>
          <w:szCs w:val="22"/>
          <w:lang w:val="sq-AL"/>
        </w:rPr>
        <w:t xml:space="preserve">. </w:t>
      </w:r>
    </w:p>
    <w:p w:rsidR="00297BD7" w:rsidRPr="00570638" w:rsidRDefault="00297BD7" w:rsidP="00932D46">
      <w:pPr>
        <w:spacing w:line="276" w:lineRule="auto"/>
        <w:jc w:val="both"/>
        <w:rPr>
          <w:rFonts w:ascii="Times New Roman" w:hAnsi="Times New Roman"/>
          <w:szCs w:val="22"/>
          <w:lang w:val="sq-AL"/>
        </w:rPr>
      </w:pPr>
    </w:p>
    <w:p w:rsidR="00297BD7" w:rsidRPr="00570638" w:rsidRDefault="00297BD7" w:rsidP="00932D46">
      <w:pPr>
        <w:spacing w:line="276" w:lineRule="auto"/>
        <w:jc w:val="both"/>
        <w:rPr>
          <w:rFonts w:ascii="Times New Roman" w:hAnsi="Times New Roman"/>
          <w:szCs w:val="22"/>
          <w:lang w:val="sq-AL"/>
        </w:rPr>
      </w:pPr>
    </w:p>
    <w:p w:rsidR="00AD503E" w:rsidRPr="00570638" w:rsidRDefault="00AD503E" w:rsidP="00AD503E">
      <w:pPr>
        <w:pStyle w:val="Heading1"/>
        <w:spacing w:line="276" w:lineRule="auto"/>
        <w:ind w:firstLine="66"/>
        <w:rPr>
          <w:rFonts w:ascii="Times New Roman" w:hAnsi="Times New Roman" w:cs="Times New Roman"/>
          <w:sz w:val="22"/>
          <w:szCs w:val="22"/>
          <w:lang w:val="sq-AL"/>
        </w:rPr>
      </w:pPr>
      <w:bookmarkStart w:id="3" w:name="_Toc506919734"/>
      <w:r w:rsidRPr="00570638">
        <w:rPr>
          <w:rFonts w:ascii="Times New Roman" w:hAnsi="Times New Roman" w:cs="Times New Roman"/>
          <w:sz w:val="22"/>
          <w:szCs w:val="22"/>
          <w:lang w:val="sq-AL"/>
        </w:rPr>
        <w:t xml:space="preserve">Arsyeja e ndërhyrjes </w:t>
      </w:r>
      <w:bookmarkEnd w:id="3"/>
    </w:p>
    <w:p w:rsidR="00AD503E" w:rsidRPr="00570638" w:rsidRDefault="00AD503E" w:rsidP="00AD503E">
      <w:pPr>
        <w:spacing w:line="276" w:lineRule="auto"/>
        <w:rPr>
          <w:rFonts w:ascii="Times New Roman" w:hAnsi="Times New Roman"/>
          <w:szCs w:val="22"/>
          <w:lang w:val="sq-AL"/>
        </w:rPr>
      </w:pPr>
    </w:p>
    <w:p w:rsidR="00AD503E" w:rsidRPr="00570638" w:rsidRDefault="00863658" w:rsidP="00305F6D">
      <w:pPr>
        <w:pStyle w:val="Heading1"/>
        <w:spacing w:line="276" w:lineRule="auto"/>
        <w:jc w:val="both"/>
        <w:rPr>
          <w:rFonts w:ascii="Times New Roman" w:hAnsi="Times New Roman" w:cs="Times New Roman"/>
          <w:b w:val="0"/>
          <w:sz w:val="22"/>
          <w:szCs w:val="22"/>
          <w:lang w:val="sq-AL"/>
        </w:rPr>
      </w:pPr>
      <w:r w:rsidRPr="00570638">
        <w:rPr>
          <w:rFonts w:ascii="Times New Roman" w:hAnsi="Times New Roman" w:cs="Times New Roman"/>
          <w:b w:val="0"/>
          <w:sz w:val="22"/>
          <w:szCs w:val="22"/>
          <w:lang w:val="sq-AL"/>
        </w:rPr>
        <w:t>Në Forumin Ministror BE-Ballkan Perëndimor për Drejtësinë dhe Çështjet e Brendshme në Tiranë, në datë 5 Tetor 2018, përfaqësuesit e BE-së dhe të Partnerëve të Ballkanit Perëndimor nënshkruan Planin e Përbashkët të Veprimit për Anti-Terrorizmin për Ballkanin Perëndimor.</w:t>
      </w:r>
      <w:r w:rsidR="00305F6D" w:rsidRPr="00570638">
        <w:rPr>
          <w:rFonts w:ascii="Times New Roman" w:hAnsi="Times New Roman" w:cs="Times New Roman"/>
          <w:b w:val="0"/>
          <w:sz w:val="22"/>
          <w:szCs w:val="22"/>
          <w:lang w:val="sq-AL"/>
        </w:rPr>
        <w:t xml:space="preserve"> </w:t>
      </w:r>
      <w:r w:rsidRPr="00570638">
        <w:rPr>
          <w:rFonts w:ascii="Times New Roman" w:hAnsi="Times New Roman" w:cs="Times New Roman"/>
          <w:b w:val="0"/>
          <w:sz w:val="22"/>
          <w:szCs w:val="22"/>
          <w:lang w:val="sq-AL"/>
        </w:rPr>
        <w:t>Sipas objektivit 4 të P</w:t>
      </w:r>
      <w:r w:rsidR="00305F6D" w:rsidRPr="00570638">
        <w:rPr>
          <w:rFonts w:ascii="Times New Roman" w:hAnsi="Times New Roman" w:cs="Times New Roman"/>
          <w:b w:val="0"/>
          <w:sz w:val="22"/>
          <w:szCs w:val="22"/>
          <w:lang w:val="sq-AL"/>
        </w:rPr>
        <w:t>lanit të Përbashkët të Veprimit</w:t>
      </w:r>
      <w:r w:rsidRPr="00570638">
        <w:rPr>
          <w:rFonts w:ascii="Times New Roman" w:hAnsi="Times New Roman" w:cs="Times New Roman"/>
          <w:b w:val="0"/>
          <w:sz w:val="22"/>
          <w:szCs w:val="22"/>
          <w:lang w:val="sq-AL"/>
        </w:rPr>
        <w:t>, Shqipëria ka marrë përsipër harmonizimin e plotë me Direktivat e BE kundër pastrimit të parave, brenda periudhës 2020-2021.</w:t>
      </w:r>
    </w:p>
    <w:p w:rsidR="00305F6D" w:rsidRPr="00570638" w:rsidRDefault="00305F6D" w:rsidP="00305F6D">
      <w:pPr>
        <w:jc w:val="both"/>
        <w:rPr>
          <w:rFonts w:ascii="Times New Roman" w:hAnsi="Times New Roman"/>
          <w:lang w:val="sq-AL"/>
        </w:rPr>
      </w:pPr>
    </w:p>
    <w:p w:rsidR="00863658" w:rsidRPr="00570638" w:rsidRDefault="00863658" w:rsidP="00305F6D">
      <w:pPr>
        <w:jc w:val="both"/>
        <w:rPr>
          <w:rFonts w:ascii="Times New Roman" w:hAnsi="Times New Roman"/>
          <w:lang w:val="sq-AL"/>
        </w:rPr>
      </w:pPr>
      <w:r w:rsidRPr="00570638">
        <w:rPr>
          <w:rFonts w:ascii="Times New Roman" w:hAnsi="Times New Roman"/>
          <w:lang w:val="sq-AL"/>
        </w:rPr>
        <w:t>N</w:t>
      </w:r>
      <w:r w:rsidR="002136E3" w:rsidRPr="00570638">
        <w:rPr>
          <w:rFonts w:ascii="Times New Roman" w:hAnsi="Times New Roman"/>
          <w:lang w:val="sq-AL"/>
        </w:rPr>
        <w:t>ë</w:t>
      </w:r>
      <w:r w:rsidRPr="00570638">
        <w:rPr>
          <w:rFonts w:ascii="Times New Roman" w:hAnsi="Times New Roman"/>
          <w:lang w:val="sq-AL"/>
        </w:rPr>
        <w:t xml:space="preserve"> k</w:t>
      </w:r>
      <w:r w:rsidR="002136E3" w:rsidRPr="00570638">
        <w:rPr>
          <w:rFonts w:ascii="Times New Roman" w:hAnsi="Times New Roman"/>
          <w:lang w:val="sq-AL"/>
        </w:rPr>
        <w:t>ë</w:t>
      </w:r>
      <w:r w:rsidRPr="00570638">
        <w:rPr>
          <w:rFonts w:ascii="Times New Roman" w:hAnsi="Times New Roman"/>
          <w:lang w:val="sq-AL"/>
        </w:rPr>
        <w:t>t</w:t>
      </w:r>
      <w:r w:rsidR="002136E3" w:rsidRPr="00570638">
        <w:rPr>
          <w:rFonts w:ascii="Times New Roman" w:hAnsi="Times New Roman"/>
          <w:lang w:val="sq-AL"/>
        </w:rPr>
        <w:t>ë</w:t>
      </w:r>
      <w:r w:rsidRPr="00570638">
        <w:rPr>
          <w:rFonts w:ascii="Times New Roman" w:hAnsi="Times New Roman"/>
          <w:lang w:val="sq-AL"/>
        </w:rPr>
        <w:t xml:space="preserve"> kuad</w:t>
      </w:r>
      <w:r w:rsidR="002136E3" w:rsidRPr="00570638">
        <w:rPr>
          <w:rFonts w:ascii="Times New Roman" w:hAnsi="Times New Roman"/>
          <w:lang w:val="sq-AL"/>
        </w:rPr>
        <w:t>ë</w:t>
      </w:r>
      <w:r w:rsidRPr="00570638">
        <w:rPr>
          <w:rFonts w:ascii="Times New Roman" w:hAnsi="Times New Roman"/>
          <w:lang w:val="sq-AL"/>
        </w:rPr>
        <w:t>r DPPPP ka përgatitur tabel</w:t>
      </w:r>
      <w:r w:rsidR="002136E3" w:rsidRPr="00570638">
        <w:rPr>
          <w:rFonts w:ascii="Times New Roman" w:hAnsi="Times New Roman"/>
          <w:lang w:val="sq-AL"/>
        </w:rPr>
        <w:t>ë</w:t>
      </w:r>
      <w:r w:rsidRPr="00570638">
        <w:rPr>
          <w:rFonts w:ascii="Times New Roman" w:hAnsi="Times New Roman"/>
          <w:lang w:val="sq-AL"/>
        </w:rPr>
        <w:t>n e p</w:t>
      </w:r>
      <w:r w:rsidR="002136E3" w:rsidRPr="00570638">
        <w:rPr>
          <w:rFonts w:ascii="Times New Roman" w:hAnsi="Times New Roman"/>
          <w:lang w:val="sq-AL"/>
        </w:rPr>
        <w:t>ë</w:t>
      </w:r>
      <w:r w:rsidRPr="00570638">
        <w:rPr>
          <w:rFonts w:ascii="Times New Roman" w:hAnsi="Times New Roman"/>
          <w:lang w:val="sq-AL"/>
        </w:rPr>
        <w:t>rputhshm</w:t>
      </w:r>
      <w:r w:rsidR="002136E3" w:rsidRPr="00570638">
        <w:rPr>
          <w:rFonts w:ascii="Times New Roman" w:hAnsi="Times New Roman"/>
          <w:lang w:val="sq-AL"/>
        </w:rPr>
        <w:t>ë</w:t>
      </w:r>
      <w:r w:rsidRPr="00570638">
        <w:rPr>
          <w:rFonts w:ascii="Times New Roman" w:hAnsi="Times New Roman"/>
          <w:lang w:val="sq-AL"/>
        </w:rPr>
        <w:t>ris</w:t>
      </w:r>
      <w:r w:rsidR="00305F6D" w:rsidRPr="00570638">
        <w:rPr>
          <w:rFonts w:ascii="Times New Roman" w:hAnsi="Times New Roman"/>
          <w:lang w:val="sq-AL"/>
        </w:rPr>
        <w:t>ë</w:t>
      </w:r>
      <w:r w:rsidRPr="00570638">
        <w:rPr>
          <w:rFonts w:ascii="Times New Roman" w:hAnsi="Times New Roman"/>
          <w:lang w:val="sq-AL"/>
        </w:rPr>
        <w:t xml:space="preserve"> t</w:t>
      </w:r>
      <w:r w:rsidR="002136E3" w:rsidRPr="00570638">
        <w:rPr>
          <w:rFonts w:ascii="Times New Roman" w:hAnsi="Times New Roman"/>
          <w:lang w:val="sq-AL"/>
        </w:rPr>
        <w:t>ë</w:t>
      </w:r>
      <w:r w:rsidRPr="00570638">
        <w:rPr>
          <w:rFonts w:ascii="Times New Roman" w:hAnsi="Times New Roman"/>
          <w:lang w:val="sq-AL"/>
        </w:rPr>
        <w:t xml:space="preserve"> kuadrit ligjor Shqiptar me Direktiv</w:t>
      </w:r>
      <w:r w:rsidR="002136E3" w:rsidRPr="00570638">
        <w:rPr>
          <w:rFonts w:ascii="Times New Roman" w:hAnsi="Times New Roman"/>
          <w:lang w:val="sq-AL"/>
        </w:rPr>
        <w:t>ë</w:t>
      </w:r>
      <w:r w:rsidRPr="00570638">
        <w:rPr>
          <w:rFonts w:ascii="Times New Roman" w:hAnsi="Times New Roman"/>
          <w:lang w:val="sq-AL"/>
        </w:rPr>
        <w:t xml:space="preserve">n e BE </w:t>
      </w:r>
      <w:r w:rsidR="00631062" w:rsidRPr="00570638">
        <w:rPr>
          <w:rFonts w:ascii="Times New Roman" w:hAnsi="Times New Roman"/>
          <w:lang w:val="sq-AL"/>
        </w:rPr>
        <w:t>4 dhe 5 AML, n</w:t>
      </w:r>
      <w:r w:rsidR="002136E3" w:rsidRPr="00570638">
        <w:rPr>
          <w:rFonts w:ascii="Times New Roman" w:hAnsi="Times New Roman"/>
          <w:lang w:val="sq-AL"/>
        </w:rPr>
        <w:t>ë</w:t>
      </w:r>
      <w:r w:rsidR="00631062" w:rsidRPr="00570638">
        <w:rPr>
          <w:rFonts w:ascii="Times New Roman" w:hAnsi="Times New Roman"/>
          <w:lang w:val="sq-AL"/>
        </w:rPr>
        <w:t xml:space="preserve"> t</w:t>
      </w:r>
      <w:r w:rsidR="002136E3" w:rsidRPr="00570638">
        <w:rPr>
          <w:rFonts w:ascii="Times New Roman" w:hAnsi="Times New Roman"/>
          <w:lang w:val="sq-AL"/>
        </w:rPr>
        <w:t>ë</w:t>
      </w:r>
      <w:r w:rsidR="00631062" w:rsidRPr="00570638">
        <w:rPr>
          <w:rFonts w:ascii="Times New Roman" w:hAnsi="Times New Roman"/>
          <w:lang w:val="sq-AL"/>
        </w:rPr>
        <w:t xml:space="preserve"> cil</w:t>
      </w:r>
      <w:r w:rsidR="002136E3" w:rsidRPr="00570638">
        <w:rPr>
          <w:rFonts w:ascii="Times New Roman" w:hAnsi="Times New Roman"/>
          <w:lang w:val="sq-AL"/>
        </w:rPr>
        <w:t>ë</w:t>
      </w:r>
      <w:r w:rsidR="00631062" w:rsidRPr="00570638">
        <w:rPr>
          <w:rFonts w:ascii="Times New Roman" w:hAnsi="Times New Roman"/>
          <w:lang w:val="sq-AL"/>
        </w:rPr>
        <w:t xml:space="preserve">n </w:t>
      </w:r>
      <w:r w:rsidR="002136E3" w:rsidRPr="00570638">
        <w:rPr>
          <w:rFonts w:ascii="Times New Roman" w:hAnsi="Times New Roman"/>
          <w:lang w:val="sq-AL"/>
        </w:rPr>
        <w:t>ë</w:t>
      </w:r>
      <w:r w:rsidR="00631062" w:rsidRPr="00570638">
        <w:rPr>
          <w:rFonts w:ascii="Times New Roman" w:hAnsi="Times New Roman"/>
          <w:lang w:val="sq-AL"/>
        </w:rPr>
        <w:t>sht</w:t>
      </w:r>
      <w:r w:rsidR="002136E3" w:rsidRPr="00570638">
        <w:rPr>
          <w:rFonts w:ascii="Times New Roman" w:hAnsi="Times New Roman"/>
          <w:lang w:val="sq-AL"/>
        </w:rPr>
        <w:t>ë</w:t>
      </w:r>
      <w:r w:rsidR="00631062" w:rsidRPr="00570638">
        <w:rPr>
          <w:rFonts w:ascii="Times New Roman" w:hAnsi="Times New Roman"/>
          <w:lang w:val="sq-AL"/>
        </w:rPr>
        <w:t xml:space="preserve"> evidentuar nevoja p</w:t>
      </w:r>
      <w:r w:rsidR="002136E3" w:rsidRPr="00570638">
        <w:rPr>
          <w:rFonts w:ascii="Times New Roman" w:hAnsi="Times New Roman"/>
          <w:lang w:val="sq-AL"/>
        </w:rPr>
        <w:t>ë</w:t>
      </w:r>
      <w:r w:rsidR="00631062" w:rsidRPr="00570638">
        <w:rPr>
          <w:rFonts w:ascii="Times New Roman" w:hAnsi="Times New Roman"/>
          <w:lang w:val="sq-AL"/>
        </w:rPr>
        <w:t>r p</w:t>
      </w:r>
      <w:r w:rsidR="002136E3" w:rsidRPr="00570638">
        <w:rPr>
          <w:rFonts w:ascii="Times New Roman" w:hAnsi="Times New Roman"/>
          <w:lang w:val="sq-AL"/>
        </w:rPr>
        <w:t>ë</w:t>
      </w:r>
      <w:r w:rsidR="00631062" w:rsidRPr="00570638">
        <w:rPr>
          <w:rFonts w:ascii="Times New Roman" w:hAnsi="Times New Roman"/>
          <w:lang w:val="sq-AL"/>
        </w:rPr>
        <w:t>rmir</w:t>
      </w:r>
      <w:r w:rsidR="002136E3" w:rsidRPr="00570638">
        <w:rPr>
          <w:rFonts w:ascii="Times New Roman" w:hAnsi="Times New Roman"/>
          <w:lang w:val="sq-AL"/>
        </w:rPr>
        <w:t>ë</w:t>
      </w:r>
      <w:r w:rsidR="00631062" w:rsidRPr="00570638">
        <w:rPr>
          <w:rFonts w:ascii="Times New Roman" w:hAnsi="Times New Roman"/>
          <w:lang w:val="sq-AL"/>
        </w:rPr>
        <w:t>simin e ligjit 9917/2008 “P</w:t>
      </w:r>
      <w:r w:rsidR="002136E3" w:rsidRPr="00570638">
        <w:rPr>
          <w:rFonts w:ascii="Times New Roman" w:hAnsi="Times New Roman"/>
          <w:lang w:val="sq-AL"/>
        </w:rPr>
        <w:t>ë</w:t>
      </w:r>
      <w:r w:rsidR="00631062" w:rsidRPr="00570638">
        <w:rPr>
          <w:rFonts w:ascii="Times New Roman" w:hAnsi="Times New Roman"/>
          <w:lang w:val="sq-AL"/>
        </w:rPr>
        <w:t>r parandalimin e pastrimit t</w:t>
      </w:r>
      <w:r w:rsidR="002136E3" w:rsidRPr="00570638">
        <w:rPr>
          <w:rFonts w:ascii="Times New Roman" w:hAnsi="Times New Roman"/>
          <w:lang w:val="sq-AL"/>
        </w:rPr>
        <w:t>ë</w:t>
      </w:r>
      <w:r w:rsidR="00631062" w:rsidRPr="00570638">
        <w:rPr>
          <w:rFonts w:ascii="Times New Roman" w:hAnsi="Times New Roman"/>
          <w:lang w:val="sq-AL"/>
        </w:rPr>
        <w:t xml:space="preserve"> parave dhe </w:t>
      </w:r>
      <w:r w:rsidR="00305F6D" w:rsidRPr="00570638">
        <w:rPr>
          <w:rFonts w:ascii="Times New Roman" w:hAnsi="Times New Roman"/>
          <w:lang w:val="sq-AL"/>
        </w:rPr>
        <w:t>financimit</w:t>
      </w:r>
      <w:r w:rsidR="00631062" w:rsidRPr="00570638">
        <w:rPr>
          <w:rFonts w:ascii="Times New Roman" w:hAnsi="Times New Roman"/>
          <w:lang w:val="sq-AL"/>
        </w:rPr>
        <w:t xml:space="preserve"> t</w:t>
      </w:r>
      <w:r w:rsidR="002136E3" w:rsidRPr="00570638">
        <w:rPr>
          <w:rFonts w:ascii="Times New Roman" w:hAnsi="Times New Roman"/>
          <w:lang w:val="sq-AL"/>
        </w:rPr>
        <w:t>ë</w:t>
      </w:r>
      <w:r w:rsidR="00631062" w:rsidRPr="00570638">
        <w:rPr>
          <w:rFonts w:ascii="Times New Roman" w:hAnsi="Times New Roman"/>
          <w:lang w:val="sq-AL"/>
        </w:rPr>
        <w:t xml:space="preserve"> terrorizmit”</w:t>
      </w:r>
      <w:r w:rsidR="004A65D2" w:rsidRPr="00570638">
        <w:rPr>
          <w:rFonts w:ascii="Times New Roman" w:hAnsi="Times New Roman"/>
          <w:lang w:val="sq-AL"/>
        </w:rPr>
        <w:t xml:space="preserve"> n</w:t>
      </w:r>
      <w:r w:rsidR="002136E3" w:rsidRPr="00570638">
        <w:rPr>
          <w:rFonts w:ascii="Times New Roman" w:hAnsi="Times New Roman"/>
          <w:lang w:val="sq-AL"/>
        </w:rPr>
        <w:t>ë</w:t>
      </w:r>
      <w:r w:rsidR="004A65D2" w:rsidRPr="00570638">
        <w:rPr>
          <w:rFonts w:ascii="Times New Roman" w:hAnsi="Times New Roman"/>
          <w:lang w:val="sq-AL"/>
        </w:rPr>
        <w:t xml:space="preserve"> disa nene t</w:t>
      </w:r>
      <w:r w:rsidR="002136E3" w:rsidRPr="00570638">
        <w:rPr>
          <w:rFonts w:ascii="Times New Roman" w:hAnsi="Times New Roman"/>
          <w:lang w:val="sq-AL"/>
        </w:rPr>
        <w:t>ë</w:t>
      </w:r>
      <w:r w:rsidR="004A65D2" w:rsidRPr="00570638">
        <w:rPr>
          <w:rFonts w:ascii="Times New Roman" w:hAnsi="Times New Roman"/>
          <w:lang w:val="sq-AL"/>
        </w:rPr>
        <w:t xml:space="preserve"> tij me q</w:t>
      </w:r>
      <w:r w:rsidR="002136E3" w:rsidRPr="00570638">
        <w:rPr>
          <w:rFonts w:ascii="Times New Roman" w:hAnsi="Times New Roman"/>
          <w:lang w:val="sq-AL"/>
        </w:rPr>
        <w:t>ë</w:t>
      </w:r>
      <w:r w:rsidR="004A65D2" w:rsidRPr="00570638">
        <w:rPr>
          <w:rFonts w:ascii="Times New Roman" w:hAnsi="Times New Roman"/>
          <w:lang w:val="sq-AL"/>
        </w:rPr>
        <w:t>llim p</w:t>
      </w:r>
      <w:r w:rsidR="002136E3" w:rsidRPr="00570638">
        <w:rPr>
          <w:rFonts w:ascii="Times New Roman" w:hAnsi="Times New Roman"/>
          <w:lang w:val="sq-AL"/>
        </w:rPr>
        <w:t>ë</w:t>
      </w:r>
      <w:r w:rsidR="004A65D2" w:rsidRPr="00570638">
        <w:rPr>
          <w:rFonts w:ascii="Times New Roman" w:hAnsi="Times New Roman"/>
          <w:lang w:val="sq-AL"/>
        </w:rPr>
        <w:t>rafrimin e plot</w:t>
      </w:r>
      <w:r w:rsidR="002136E3" w:rsidRPr="00570638">
        <w:rPr>
          <w:rFonts w:ascii="Times New Roman" w:hAnsi="Times New Roman"/>
          <w:lang w:val="sq-AL"/>
        </w:rPr>
        <w:t>ë</w:t>
      </w:r>
      <w:r w:rsidR="004A65D2" w:rsidRPr="00570638">
        <w:rPr>
          <w:rFonts w:ascii="Times New Roman" w:hAnsi="Times New Roman"/>
          <w:lang w:val="sq-AL"/>
        </w:rPr>
        <w:t xml:space="preserve"> me aquis t</w:t>
      </w:r>
      <w:r w:rsidR="002136E3" w:rsidRPr="00570638">
        <w:rPr>
          <w:rFonts w:ascii="Times New Roman" w:hAnsi="Times New Roman"/>
          <w:lang w:val="sq-AL"/>
        </w:rPr>
        <w:t>ë</w:t>
      </w:r>
      <w:r w:rsidR="004A65D2" w:rsidRPr="00570638">
        <w:rPr>
          <w:rFonts w:ascii="Times New Roman" w:hAnsi="Times New Roman"/>
          <w:lang w:val="sq-AL"/>
        </w:rPr>
        <w:t xml:space="preserve"> BE. </w:t>
      </w:r>
    </w:p>
    <w:p w:rsidR="002136E3" w:rsidRPr="00570638" w:rsidRDefault="00863658" w:rsidP="004A65D2">
      <w:pPr>
        <w:jc w:val="both"/>
        <w:rPr>
          <w:rFonts w:ascii="Times New Roman" w:hAnsi="Times New Roman"/>
          <w:lang w:val="sq-AL"/>
        </w:rPr>
      </w:pPr>
      <w:r w:rsidRPr="00570638">
        <w:rPr>
          <w:rFonts w:ascii="Times New Roman" w:hAnsi="Times New Roman"/>
          <w:lang w:val="sq-AL"/>
        </w:rPr>
        <w:t>Nga ana tjet</w:t>
      </w:r>
      <w:r w:rsidR="002136E3" w:rsidRPr="00570638">
        <w:rPr>
          <w:rFonts w:ascii="Times New Roman" w:hAnsi="Times New Roman"/>
          <w:lang w:val="sq-AL"/>
        </w:rPr>
        <w:t>ë</w:t>
      </w:r>
      <w:r w:rsidRPr="00570638">
        <w:rPr>
          <w:rFonts w:ascii="Times New Roman" w:hAnsi="Times New Roman"/>
          <w:lang w:val="sq-AL"/>
        </w:rPr>
        <w:t>r</w:t>
      </w:r>
      <w:r w:rsidR="00631062" w:rsidRPr="00570638">
        <w:rPr>
          <w:rFonts w:ascii="Times New Roman" w:hAnsi="Times New Roman"/>
          <w:lang w:val="sq-AL"/>
        </w:rPr>
        <w:t xml:space="preserve"> n</w:t>
      </w:r>
      <w:r w:rsidR="002136E3" w:rsidRPr="00570638">
        <w:rPr>
          <w:rFonts w:ascii="Times New Roman" w:hAnsi="Times New Roman"/>
          <w:lang w:val="sq-AL"/>
        </w:rPr>
        <w:t>ë</w:t>
      </w:r>
      <w:r w:rsidR="00631062" w:rsidRPr="00570638">
        <w:rPr>
          <w:rFonts w:ascii="Times New Roman" w:hAnsi="Times New Roman"/>
          <w:lang w:val="sq-AL"/>
        </w:rPr>
        <w:t xml:space="preserve"> </w:t>
      </w:r>
      <w:r w:rsidRPr="00570638">
        <w:rPr>
          <w:rFonts w:ascii="Times New Roman" w:hAnsi="Times New Roman"/>
          <w:lang w:val="sq-AL"/>
        </w:rPr>
        <w:t>përmbushje të rekomandimeve të Grupit të Posaçëm të Veprimit Financiar (Financial Action Task Force – FATF)</w:t>
      </w:r>
      <w:r w:rsidR="00631062" w:rsidRPr="00570638">
        <w:rPr>
          <w:rFonts w:ascii="Times New Roman" w:hAnsi="Times New Roman"/>
          <w:lang w:val="sq-AL"/>
        </w:rPr>
        <w:t xml:space="preserve"> dhe </w:t>
      </w:r>
      <w:r w:rsidRPr="00570638">
        <w:rPr>
          <w:rFonts w:ascii="Times New Roman" w:hAnsi="Times New Roman"/>
          <w:lang w:val="sq-AL"/>
        </w:rPr>
        <w:t>nëpërmjet adresimit të çështjeve të evidentuara nga Moneyval</w:t>
      </w:r>
      <w:r w:rsidR="00305F6D" w:rsidRPr="00570638">
        <w:rPr>
          <w:rFonts w:ascii="Times New Roman" w:hAnsi="Times New Roman"/>
          <w:lang w:val="sq-AL"/>
        </w:rPr>
        <w:t>,</w:t>
      </w:r>
      <w:r w:rsidR="004A65D2" w:rsidRPr="00570638">
        <w:rPr>
          <w:rFonts w:ascii="Times New Roman" w:hAnsi="Times New Roman"/>
          <w:lang w:val="sq-AL"/>
        </w:rPr>
        <w:t xml:space="preserve"> n</w:t>
      </w:r>
      <w:r w:rsidR="002136E3" w:rsidRPr="00570638">
        <w:rPr>
          <w:rFonts w:ascii="Times New Roman" w:hAnsi="Times New Roman"/>
          <w:lang w:val="sq-AL"/>
        </w:rPr>
        <w:t>ë</w:t>
      </w:r>
      <w:r w:rsidR="004A65D2" w:rsidRPr="00570638">
        <w:rPr>
          <w:rFonts w:ascii="Times New Roman" w:hAnsi="Times New Roman"/>
          <w:lang w:val="sq-AL"/>
        </w:rPr>
        <w:t>p</w:t>
      </w:r>
      <w:r w:rsidR="002136E3" w:rsidRPr="00570638">
        <w:rPr>
          <w:rFonts w:ascii="Times New Roman" w:hAnsi="Times New Roman"/>
          <w:lang w:val="sq-AL"/>
        </w:rPr>
        <w:t>ë</w:t>
      </w:r>
      <w:r w:rsidR="004A65D2" w:rsidRPr="00570638">
        <w:rPr>
          <w:rFonts w:ascii="Times New Roman" w:hAnsi="Times New Roman"/>
          <w:lang w:val="sq-AL"/>
        </w:rPr>
        <w:t>rmjet raportit t</w:t>
      </w:r>
      <w:r w:rsidR="002136E3" w:rsidRPr="00570638">
        <w:rPr>
          <w:rFonts w:ascii="Times New Roman" w:hAnsi="Times New Roman"/>
          <w:lang w:val="sq-AL"/>
        </w:rPr>
        <w:t>ë</w:t>
      </w:r>
      <w:r w:rsidR="004A65D2" w:rsidRPr="00570638">
        <w:rPr>
          <w:rFonts w:ascii="Times New Roman" w:hAnsi="Times New Roman"/>
          <w:lang w:val="sq-AL"/>
        </w:rPr>
        <w:t xml:space="preserve"> Dhjetor 2019</w:t>
      </w:r>
      <w:r w:rsidR="00305F6D" w:rsidRPr="00570638">
        <w:rPr>
          <w:rFonts w:ascii="Times New Roman" w:hAnsi="Times New Roman"/>
          <w:lang w:val="sq-AL"/>
        </w:rPr>
        <w:t>, evidentohet detyrimi</w:t>
      </w:r>
      <w:r w:rsidR="004A65D2" w:rsidRPr="00570638">
        <w:rPr>
          <w:rFonts w:ascii="Times New Roman" w:hAnsi="Times New Roman"/>
          <w:lang w:val="sq-AL"/>
        </w:rPr>
        <w:t xml:space="preserve"> q</w:t>
      </w:r>
      <w:r w:rsidR="002136E3" w:rsidRPr="00570638">
        <w:rPr>
          <w:rFonts w:ascii="Times New Roman" w:hAnsi="Times New Roman"/>
          <w:lang w:val="sq-AL"/>
        </w:rPr>
        <w:t>ë</w:t>
      </w:r>
      <w:r w:rsidR="004A65D2" w:rsidRPr="00570638">
        <w:rPr>
          <w:rFonts w:ascii="Times New Roman" w:hAnsi="Times New Roman"/>
          <w:lang w:val="sq-AL"/>
        </w:rPr>
        <w:t xml:space="preserve"> ka Shqip</w:t>
      </w:r>
      <w:r w:rsidR="002136E3" w:rsidRPr="00570638">
        <w:rPr>
          <w:rFonts w:ascii="Times New Roman" w:hAnsi="Times New Roman"/>
          <w:lang w:val="sq-AL"/>
        </w:rPr>
        <w:t>ë</w:t>
      </w:r>
      <w:r w:rsidR="004A65D2" w:rsidRPr="00570638">
        <w:rPr>
          <w:rFonts w:ascii="Times New Roman" w:hAnsi="Times New Roman"/>
          <w:lang w:val="sq-AL"/>
        </w:rPr>
        <w:t>ria p</w:t>
      </w:r>
      <w:r w:rsidR="002136E3" w:rsidRPr="00570638">
        <w:rPr>
          <w:rFonts w:ascii="Times New Roman" w:hAnsi="Times New Roman"/>
          <w:lang w:val="sq-AL"/>
        </w:rPr>
        <w:t>ë</w:t>
      </w:r>
      <w:r w:rsidR="004A65D2" w:rsidRPr="00570638">
        <w:rPr>
          <w:rFonts w:ascii="Times New Roman" w:hAnsi="Times New Roman"/>
          <w:lang w:val="sq-AL"/>
        </w:rPr>
        <w:t>r p</w:t>
      </w:r>
      <w:r w:rsidR="002136E3" w:rsidRPr="00570638">
        <w:rPr>
          <w:rFonts w:ascii="Times New Roman" w:hAnsi="Times New Roman"/>
          <w:lang w:val="sq-AL"/>
        </w:rPr>
        <w:t>ë</w:t>
      </w:r>
      <w:r w:rsidR="004A65D2" w:rsidRPr="00570638">
        <w:rPr>
          <w:rFonts w:ascii="Times New Roman" w:hAnsi="Times New Roman"/>
          <w:lang w:val="sq-AL"/>
        </w:rPr>
        <w:t>rmir</w:t>
      </w:r>
      <w:r w:rsidR="002136E3" w:rsidRPr="00570638">
        <w:rPr>
          <w:rFonts w:ascii="Times New Roman" w:hAnsi="Times New Roman"/>
          <w:lang w:val="sq-AL"/>
        </w:rPr>
        <w:t>ë</w:t>
      </w:r>
      <w:r w:rsidR="004A65D2" w:rsidRPr="00570638">
        <w:rPr>
          <w:rFonts w:ascii="Times New Roman" w:hAnsi="Times New Roman"/>
          <w:lang w:val="sq-AL"/>
        </w:rPr>
        <w:t>simin e ligjit 9917/2008 sa i p</w:t>
      </w:r>
      <w:r w:rsidR="002136E3" w:rsidRPr="00570638">
        <w:rPr>
          <w:rFonts w:ascii="Times New Roman" w:hAnsi="Times New Roman"/>
          <w:lang w:val="sq-AL"/>
        </w:rPr>
        <w:t>ë</w:t>
      </w:r>
      <w:r w:rsidR="004A65D2" w:rsidRPr="00570638">
        <w:rPr>
          <w:rFonts w:ascii="Times New Roman" w:hAnsi="Times New Roman"/>
          <w:lang w:val="sq-AL"/>
        </w:rPr>
        <w:t>rket organizimeve ligjore dhe form</w:t>
      </w:r>
      <w:r w:rsidR="002136E3" w:rsidRPr="00570638">
        <w:rPr>
          <w:rFonts w:ascii="Times New Roman" w:hAnsi="Times New Roman"/>
          <w:lang w:val="sq-AL"/>
        </w:rPr>
        <w:t>ë</w:t>
      </w:r>
      <w:r w:rsidR="004A65D2" w:rsidRPr="00570638">
        <w:rPr>
          <w:rFonts w:ascii="Times New Roman" w:hAnsi="Times New Roman"/>
          <w:lang w:val="sq-AL"/>
        </w:rPr>
        <w:t>s s</w:t>
      </w:r>
      <w:r w:rsidR="002136E3" w:rsidRPr="00570638">
        <w:rPr>
          <w:rFonts w:ascii="Times New Roman" w:hAnsi="Times New Roman"/>
          <w:lang w:val="sq-AL"/>
        </w:rPr>
        <w:t>ë</w:t>
      </w:r>
      <w:r w:rsidR="004A65D2" w:rsidRPr="00570638">
        <w:rPr>
          <w:rFonts w:ascii="Times New Roman" w:hAnsi="Times New Roman"/>
          <w:lang w:val="sq-AL"/>
        </w:rPr>
        <w:t xml:space="preserve"> p</w:t>
      </w:r>
      <w:r w:rsidR="002136E3" w:rsidRPr="00570638">
        <w:rPr>
          <w:rFonts w:ascii="Times New Roman" w:hAnsi="Times New Roman"/>
          <w:lang w:val="sq-AL"/>
        </w:rPr>
        <w:t>ë</w:t>
      </w:r>
      <w:r w:rsidR="004A65D2" w:rsidRPr="00570638">
        <w:rPr>
          <w:rFonts w:ascii="Times New Roman" w:hAnsi="Times New Roman"/>
          <w:lang w:val="sq-AL"/>
        </w:rPr>
        <w:t>rfaq</w:t>
      </w:r>
      <w:r w:rsidR="002136E3" w:rsidRPr="00570638">
        <w:rPr>
          <w:rFonts w:ascii="Times New Roman" w:hAnsi="Times New Roman"/>
          <w:lang w:val="sq-AL"/>
        </w:rPr>
        <w:t>ë</w:t>
      </w:r>
      <w:r w:rsidR="004A65D2" w:rsidRPr="00570638">
        <w:rPr>
          <w:rFonts w:ascii="Times New Roman" w:hAnsi="Times New Roman"/>
          <w:lang w:val="sq-AL"/>
        </w:rPr>
        <w:t>simit dhe organizimit t</w:t>
      </w:r>
      <w:r w:rsidR="002136E3" w:rsidRPr="00570638">
        <w:rPr>
          <w:rFonts w:ascii="Times New Roman" w:hAnsi="Times New Roman"/>
          <w:lang w:val="sq-AL"/>
        </w:rPr>
        <w:t>ë</w:t>
      </w:r>
      <w:r w:rsidR="004A65D2" w:rsidRPr="00570638">
        <w:rPr>
          <w:rFonts w:ascii="Times New Roman" w:hAnsi="Times New Roman"/>
          <w:lang w:val="sq-AL"/>
        </w:rPr>
        <w:t xml:space="preserve"> tyre. </w:t>
      </w:r>
    </w:p>
    <w:p w:rsidR="00305F6D" w:rsidRPr="00570638" w:rsidRDefault="00305F6D" w:rsidP="002136E3">
      <w:pPr>
        <w:jc w:val="both"/>
        <w:rPr>
          <w:rFonts w:ascii="Times New Roman" w:hAnsi="Times New Roman"/>
          <w:lang w:val="sq-AL"/>
        </w:rPr>
      </w:pPr>
    </w:p>
    <w:p w:rsidR="002136E3" w:rsidRPr="00570638" w:rsidRDefault="004A65D2" w:rsidP="002136E3">
      <w:pPr>
        <w:jc w:val="both"/>
        <w:rPr>
          <w:rFonts w:ascii="Times New Roman" w:hAnsi="Times New Roman"/>
          <w:lang w:val="sq-AL"/>
        </w:rPr>
      </w:pPr>
      <w:r w:rsidRPr="00570638">
        <w:rPr>
          <w:rFonts w:ascii="Times New Roman" w:hAnsi="Times New Roman"/>
          <w:lang w:val="sq-AL"/>
        </w:rPr>
        <w:t>Pik</w:t>
      </w:r>
      <w:r w:rsidR="002136E3" w:rsidRPr="00570638">
        <w:rPr>
          <w:rFonts w:ascii="Times New Roman" w:hAnsi="Times New Roman"/>
          <w:lang w:val="sq-AL"/>
        </w:rPr>
        <w:t>ërisht</w:t>
      </w:r>
      <w:r w:rsidR="00305F6D" w:rsidRPr="00570638">
        <w:rPr>
          <w:rFonts w:ascii="Times New Roman" w:hAnsi="Times New Roman"/>
          <w:lang w:val="sq-AL"/>
        </w:rPr>
        <w:t>,</w:t>
      </w:r>
      <w:r w:rsidR="002136E3" w:rsidRPr="00570638">
        <w:rPr>
          <w:rFonts w:ascii="Times New Roman" w:hAnsi="Times New Roman"/>
          <w:lang w:val="sq-AL"/>
        </w:rPr>
        <w:t xml:space="preserve"> projektligji në fjalë reflekton më së mirë nevojën për përmirësim dhe përputhshmëri të plotë të ligjit 9917/2008 “</w:t>
      </w:r>
      <w:r w:rsidR="002136E3" w:rsidRPr="00570638">
        <w:rPr>
          <w:rFonts w:ascii="Times New Roman" w:hAnsi="Times New Roman"/>
          <w:i/>
          <w:lang w:val="sq-AL"/>
        </w:rPr>
        <w:t>Për parandalimin e pastrimit të parave dhe financimit të terrorizimit</w:t>
      </w:r>
      <w:r w:rsidR="002136E3" w:rsidRPr="00570638">
        <w:rPr>
          <w:rFonts w:ascii="Times New Roman" w:hAnsi="Times New Roman"/>
          <w:lang w:val="sq-AL"/>
        </w:rPr>
        <w:t>”</w:t>
      </w:r>
      <w:r w:rsidR="00305F6D" w:rsidRPr="00570638">
        <w:rPr>
          <w:rFonts w:ascii="Times New Roman" w:hAnsi="Times New Roman"/>
          <w:lang w:val="sq-AL"/>
        </w:rPr>
        <w:t xml:space="preserve"> </w:t>
      </w:r>
      <w:r w:rsidR="002136E3" w:rsidRPr="00570638">
        <w:rPr>
          <w:rFonts w:ascii="Times New Roman" w:hAnsi="Times New Roman"/>
          <w:lang w:val="sq-AL"/>
        </w:rPr>
        <w:t>(i ndryshuar) me Direktivën nr. 849/2015 ndryshuar nga 843/2018 të BE “</w:t>
      </w:r>
      <w:r w:rsidR="002136E3" w:rsidRPr="00570638">
        <w:rPr>
          <w:rFonts w:ascii="Times New Roman" w:hAnsi="Times New Roman"/>
          <w:i/>
          <w:lang w:val="sq-AL"/>
        </w:rPr>
        <w:t xml:space="preserve">Mbi parandalimin e përdorimit të sistemit financiar për qëllime </w:t>
      </w:r>
      <w:r w:rsidR="002136E3" w:rsidRPr="00570638">
        <w:rPr>
          <w:rFonts w:ascii="Times New Roman" w:hAnsi="Times New Roman"/>
          <w:i/>
          <w:lang w:val="sq-AL"/>
        </w:rPr>
        <w:lastRenderedPageBreak/>
        <w:t>të pastrimit të parave dhe financimit të</w:t>
      </w:r>
      <w:r w:rsidR="00305F6D" w:rsidRPr="00570638">
        <w:rPr>
          <w:rFonts w:ascii="Times New Roman" w:hAnsi="Times New Roman"/>
          <w:i/>
          <w:lang w:val="sq-AL"/>
        </w:rPr>
        <w:t xml:space="preserve"> </w:t>
      </w:r>
      <w:r w:rsidR="002136E3" w:rsidRPr="00570638">
        <w:rPr>
          <w:rFonts w:ascii="Times New Roman" w:hAnsi="Times New Roman"/>
          <w:i/>
          <w:lang w:val="sq-AL"/>
        </w:rPr>
        <w:t>terrorizmit</w:t>
      </w:r>
      <w:r w:rsidR="002136E3" w:rsidRPr="00570638">
        <w:rPr>
          <w:rFonts w:ascii="Times New Roman" w:hAnsi="Times New Roman"/>
          <w:lang w:val="sq-AL"/>
        </w:rPr>
        <w:t xml:space="preserve">” dhe rekomandimeve të FATF dhe Moneyval. </w:t>
      </w:r>
    </w:p>
    <w:p w:rsidR="00863658" w:rsidRPr="00570638" w:rsidRDefault="00863658" w:rsidP="00863658">
      <w:pPr>
        <w:rPr>
          <w:lang w:val="sq-AL"/>
        </w:rPr>
      </w:pPr>
    </w:p>
    <w:p w:rsidR="009D3551" w:rsidRPr="00570638" w:rsidRDefault="009D3551" w:rsidP="00863658">
      <w:pPr>
        <w:rPr>
          <w:rFonts w:ascii="Times New Roman" w:eastAsiaTheme="minorHAnsi" w:hAnsi="Times New Roman"/>
          <w:b/>
          <w:bCs/>
          <w:szCs w:val="22"/>
          <w:lang w:val="sq-AL"/>
        </w:rPr>
      </w:pPr>
      <w:r w:rsidRPr="00570638">
        <w:rPr>
          <w:rFonts w:ascii="Times New Roman" w:eastAsiaTheme="minorHAnsi" w:hAnsi="Times New Roman"/>
          <w:b/>
          <w:bCs/>
          <w:szCs w:val="22"/>
          <w:lang w:val="sq-AL"/>
        </w:rPr>
        <w:t>Objektivi i politikës</w:t>
      </w:r>
    </w:p>
    <w:p w:rsidR="009D3551" w:rsidRPr="00570638" w:rsidRDefault="009D3551" w:rsidP="00863658">
      <w:pPr>
        <w:rPr>
          <w:rFonts w:ascii="Times New Roman" w:eastAsiaTheme="minorHAnsi" w:hAnsi="Times New Roman"/>
          <w:b/>
          <w:bCs/>
          <w:szCs w:val="22"/>
          <w:lang w:val="sq-AL"/>
        </w:rPr>
      </w:pPr>
    </w:p>
    <w:p w:rsidR="005F128C" w:rsidRPr="00570638" w:rsidRDefault="005F128C" w:rsidP="005F128C">
      <w:pPr>
        <w:pStyle w:val="ListParagraph"/>
        <w:numPr>
          <w:ilvl w:val="0"/>
          <w:numId w:val="28"/>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Përmbushje e rekomandimeve të FATF-së;</w:t>
      </w:r>
    </w:p>
    <w:p w:rsidR="005F128C" w:rsidRPr="00570638" w:rsidRDefault="005F128C" w:rsidP="005F128C">
      <w:pPr>
        <w:pStyle w:val="ListParagraph"/>
        <w:numPr>
          <w:ilvl w:val="0"/>
          <w:numId w:val="28"/>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 xml:space="preserve"> Përafrimi i plotë i kuadrit ligjor Shqiptar me aquis të BE (Bashkimit Evropian);</w:t>
      </w:r>
    </w:p>
    <w:p w:rsidR="005F128C" w:rsidRPr="00570638" w:rsidRDefault="005F128C" w:rsidP="005F128C">
      <w:pPr>
        <w:pStyle w:val="ListParagraph"/>
        <w:numPr>
          <w:ilvl w:val="0"/>
          <w:numId w:val="28"/>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Zvogëlimi i rreziqeve të pastrimit të parave dhe financimit të terrorizmit nëpërmjet politikave, koordinimit dhe bashkëpunimit;</w:t>
      </w:r>
    </w:p>
    <w:p w:rsidR="005F128C" w:rsidRPr="00570638" w:rsidRDefault="005F128C" w:rsidP="005F128C">
      <w:pPr>
        <w:pStyle w:val="ListParagraph"/>
        <w:numPr>
          <w:ilvl w:val="0"/>
          <w:numId w:val="28"/>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Parandalimi i hyrjes së produkteve të veprave penale apo veprimtarisë kriminale, si dhe të fondeve në mbështetje të terrorizmit në sektorin financiar apo në sektorë tjerë ose zbulimi dhe raportimi i tyre;</w:t>
      </w:r>
    </w:p>
    <w:p w:rsidR="005F128C" w:rsidRPr="00570638" w:rsidRDefault="005F128C" w:rsidP="005F128C">
      <w:pPr>
        <w:pStyle w:val="ListParagraph"/>
        <w:numPr>
          <w:ilvl w:val="0"/>
          <w:numId w:val="28"/>
        </w:numPr>
        <w:tabs>
          <w:tab w:val="clear" w:pos="567"/>
        </w:tabs>
        <w:spacing w:after="160" w:line="276" w:lineRule="auto"/>
        <w:contextualSpacing/>
        <w:jc w:val="both"/>
        <w:rPr>
          <w:rFonts w:ascii="Times New Roman" w:hAnsi="Times New Roman"/>
          <w:szCs w:val="22"/>
          <w:lang w:val="sq-AL"/>
        </w:rPr>
      </w:pPr>
      <w:r w:rsidRPr="00570638">
        <w:rPr>
          <w:rFonts w:ascii="Times New Roman" w:hAnsi="Times New Roman"/>
          <w:szCs w:val="22"/>
          <w:lang w:val="sq-AL"/>
        </w:rPr>
        <w:t>Zbulimi dhe goditja e kërcënimeve për pastrim të parave/financim terrorizmi.</w:t>
      </w:r>
    </w:p>
    <w:p w:rsidR="009D3551" w:rsidRPr="00570638" w:rsidRDefault="009D3551" w:rsidP="00863658">
      <w:pPr>
        <w:rPr>
          <w:rFonts w:ascii="Times New Roman" w:eastAsiaTheme="minorHAnsi" w:hAnsi="Times New Roman"/>
          <w:b/>
          <w:bCs/>
          <w:sz w:val="24"/>
          <w:szCs w:val="24"/>
          <w:lang w:val="sq-AL"/>
        </w:rPr>
      </w:pPr>
    </w:p>
    <w:p w:rsidR="009D3551" w:rsidRPr="00570638" w:rsidRDefault="009D3551" w:rsidP="00863658">
      <w:pPr>
        <w:rPr>
          <w:lang w:val="sq-AL"/>
        </w:rPr>
      </w:pPr>
    </w:p>
    <w:p w:rsidR="00AD503E" w:rsidRPr="00570638" w:rsidRDefault="00AD503E" w:rsidP="00AD503E">
      <w:pPr>
        <w:pStyle w:val="Heading1"/>
        <w:spacing w:line="276" w:lineRule="auto"/>
        <w:rPr>
          <w:rFonts w:ascii="Times New Roman" w:hAnsi="Times New Roman" w:cs="Times New Roman"/>
          <w:sz w:val="22"/>
          <w:szCs w:val="22"/>
          <w:lang w:val="sq-AL"/>
        </w:rPr>
      </w:pPr>
      <w:r w:rsidRPr="00570638">
        <w:rPr>
          <w:rFonts w:ascii="Times New Roman" w:hAnsi="Times New Roman" w:cs="Times New Roman"/>
          <w:sz w:val="22"/>
          <w:szCs w:val="22"/>
          <w:lang w:val="sq-AL"/>
        </w:rPr>
        <w:t>Përshkrimi i opsioneve të shqyrtuara</w:t>
      </w:r>
    </w:p>
    <w:p w:rsidR="00AD503E" w:rsidRPr="00570638" w:rsidRDefault="00AD503E" w:rsidP="00AD503E">
      <w:pPr>
        <w:spacing w:line="276" w:lineRule="auto"/>
        <w:rPr>
          <w:rFonts w:ascii="Times New Roman" w:hAnsi="Times New Roman"/>
          <w:szCs w:val="22"/>
          <w:lang w:val="sq-AL"/>
        </w:rPr>
      </w:pPr>
    </w:p>
    <w:p w:rsidR="00AD503E" w:rsidRPr="00570638" w:rsidRDefault="00AD503E" w:rsidP="00AD503E">
      <w:pPr>
        <w:pStyle w:val="ListParagraph"/>
        <w:numPr>
          <w:ilvl w:val="0"/>
          <w:numId w:val="13"/>
        </w:numPr>
        <w:spacing w:after="0" w:line="276" w:lineRule="auto"/>
        <w:jc w:val="both"/>
        <w:rPr>
          <w:rFonts w:ascii="Times New Roman" w:hAnsi="Times New Roman"/>
          <w:i/>
          <w:szCs w:val="22"/>
          <w:lang w:val="sq-AL"/>
        </w:rPr>
      </w:pPr>
      <w:r w:rsidRPr="00570638">
        <w:rPr>
          <w:rFonts w:ascii="Times New Roman" w:hAnsi="Times New Roman"/>
          <w:i/>
          <w:szCs w:val="22"/>
          <w:lang w:val="sq-AL"/>
        </w:rPr>
        <w:t xml:space="preserve">Përshkruani opsionin e status quo-së. </w:t>
      </w:r>
    </w:p>
    <w:p w:rsidR="00AD503E" w:rsidRPr="00570638" w:rsidRDefault="00AD503E" w:rsidP="00AD503E">
      <w:pPr>
        <w:pStyle w:val="ListParagraph"/>
        <w:numPr>
          <w:ilvl w:val="0"/>
          <w:numId w:val="13"/>
        </w:numPr>
        <w:spacing w:after="0" w:line="276" w:lineRule="auto"/>
        <w:jc w:val="both"/>
        <w:rPr>
          <w:rFonts w:ascii="Times New Roman" w:hAnsi="Times New Roman"/>
          <w:i/>
          <w:szCs w:val="22"/>
          <w:lang w:val="sq-AL"/>
        </w:rPr>
      </w:pPr>
      <w:r w:rsidRPr="00570638">
        <w:rPr>
          <w:rFonts w:ascii="Times New Roman" w:hAnsi="Times New Roman"/>
          <w:i/>
          <w:szCs w:val="22"/>
          <w:lang w:val="sq-AL"/>
        </w:rPr>
        <w:t>Identifikoni dhe përshkruani të gjitha opsionet e politikave që keni marrë parasysh.</w:t>
      </w:r>
    </w:p>
    <w:p w:rsidR="00AD503E" w:rsidRPr="00570638" w:rsidRDefault="00AD503E" w:rsidP="00AD503E">
      <w:pPr>
        <w:pStyle w:val="ListParagraph"/>
        <w:numPr>
          <w:ilvl w:val="0"/>
          <w:numId w:val="13"/>
        </w:numPr>
        <w:spacing w:after="0" w:line="276" w:lineRule="auto"/>
        <w:jc w:val="both"/>
        <w:rPr>
          <w:rFonts w:ascii="Times New Roman" w:hAnsi="Times New Roman"/>
          <w:i/>
          <w:szCs w:val="22"/>
          <w:lang w:val="sq-AL"/>
        </w:rPr>
      </w:pPr>
      <w:r w:rsidRPr="00570638">
        <w:rPr>
          <w:rFonts w:ascii="Times New Roman" w:hAnsi="Times New Roman"/>
          <w:i/>
          <w:szCs w:val="22"/>
          <w:lang w:val="sq-AL"/>
        </w:rPr>
        <w:t xml:space="preserve">Shpjegoni se si janë zgjedhur opsionet e renditura. </w:t>
      </w:r>
    </w:p>
    <w:p w:rsidR="00AD503E" w:rsidRPr="00570638" w:rsidRDefault="00AD503E" w:rsidP="00AD503E">
      <w:pPr>
        <w:spacing w:line="276" w:lineRule="auto"/>
        <w:rPr>
          <w:rFonts w:ascii="Times New Roman" w:hAnsi="Times New Roman"/>
          <w:szCs w:val="22"/>
          <w:lang w:val="sq-AL"/>
        </w:rPr>
      </w:pPr>
    </w:p>
    <w:p w:rsidR="00E42843" w:rsidRPr="00570638" w:rsidRDefault="009D3551" w:rsidP="00AD503E">
      <w:pPr>
        <w:spacing w:line="276" w:lineRule="auto"/>
        <w:jc w:val="both"/>
        <w:rPr>
          <w:rFonts w:ascii="Times New Roman" w:hAnsi="Times New Roman"/>
          <w:szCs w:val="22"/>
          <w:lang w:val="sq-AL"/>
        </w:rPr>
      </w:pPr>
      <w:r w:rsidRPr="00570638">
        <w:rPr>
          <w:rFonts w:ascii="Times New Roman" w:hAnsi="Times New Roman"/>
          <w:i/>
          <w:szCs w:val="22"/>
          <w:lang w:val="sq-AL"/>
        </w:rPr>
        <w:t>OPSIONI 0</w:t>
      </w:r>
      <w:r w:rsidR="00040947" w:rsidRPr="00570638">
        <w:rPr>
          <w:rFonts w:ascii="Times New Roman" w:hAnsi="Times New Roman"/>
          <w:i/>
          <w:szCs w:val="22"/>
          <w:lang w:val="sq-AL"/>
        </w:rPr>
        <w:t>-</w:t>
      </w:r>
      <w:r w:rsidRPr="00570638">
        <w:rPr>
          <w:rFonts w:ascii="Times New Roman" w:hAnsi="Times New Roman"/>
          <w:i/>
          <w:szCs w:val="22"/>
          <w:lang w:val="sq-AL"/>
        </w:rPr>
        <w:t xml:space="preserve"> (status quo-ja): </w:t>
      </w:r>
      <w:r w:rsidR="00AD503E" w:rsidRPr="00570638">
        <w:rPr>
          <w:rFonts w:ascii="Times New Roman" w:hAnsi="Times New Roman"/>
          <w:szCs w:val="22"/>
          <w:lang w:val="sq-AL"/>
        </w:rPr>
        <w:t xml:space="preserve">Nëse nuk ndërhyhet nëpërmjet ndryshimit të kuadrit ligjor ekzistues, nuk mund të zgjidhen problematikat </w:t>
      </w:r>
      <w:r w:rsidRPr="00570638">
        <w:rPr>
          <w:rFonts w:ascii="Times New Roman" w:hAnsi="Times New Roman"/>
          <w:szCs w:val="22"/>
          <w:lang w:val="sq-AL"/>
        </w:rPr>
        <w:t>e evidentuara n</w:t>
      </w:r>
      <w:r w:rsidR="0052461D" w:rsidRPr="00570638">
        <w:rPr>
          <w:rFonts w:ascii="Times New Roman" w:hAnsi="Times New Roman"/>
          <w:szCs w:val="22"/>
          <w:lang w:val="sq-AL"/>
        </w:rPr>
        <w:t>ë</w:t>
      </w:r>
      <w:r w:rsidRPr="00570638">
        <w:rPr>
          <w:rFonts w:ascii="Times New Roman" w:hAnsi="Times New Roman"/>
          <w:szCs w:val="22"/>
          <w:lang w:val="sq-AL"/>
        </w:rPr>
        <w:t xml:space="preserve"> tabel</w:t>
      </w:r>
      <w:r w:rsidR="0052461D" w:rsidRPr="00570638">
        <w:rPr>
          <w:rFonts w:ascii="Times New Roman" w:hAnsi="Times New Roman"/>
          <w:szCs w:val="22"/>
          <w:lang w:val="sq-AL"/>
        </w:rPr>
        <w:t>ë</w:t>
      </w:r>
      <w:r w:rsidRPr="00570638">
        <w:rPr>
          <w:rFonts w:ascii="Times New Roman" w:hAnsi="Times New Roman"/>
          <w:szCs w:val="22"/>
          <w:lang w:val="sq-AL"/>
        </w:rPr>
        <w:t>n e p</w:t>
      </w:r>
      <w:r w:rsidR="0052461D" w:rsidRPr="00570638">
        <w:rPr>
          <w:rFonts w:ascii="Times New Roman" w:hAnsi="Times New Roman"/>
          <w:szCs w:val="22"/>
          <w:lang w:val="sq-AL"/>
        </w:rPr>
        <w:t>ë</w:t>
      </w:r>
      <w:r w:rsidRPr="00570638">
        <w:rPr>
          <w:rFonts w:ascii="Times New Roman" w:hAnsi="Times New Roman"/>
          <w:szCs w:val="22"/>
          <w:lang w:val="sq-AL"/>
        </w:rPr>
        <w:t>rputhshm</w:t>
      </w:r>
      <w:r w:rsidR="0052461D" w:rsidRPr="00570638">
        <w:rPr>
          <w:rFonts w:ascii="Times New Roman" w:hAnsi="Times New Roman"/>
          <w:szCs w:val="22"/>
          <w:lang w:val="sq-AL"/>
        </w:rPr>
        <w:t>ë</w:t>
      </w:r>
      <w:r w:rsidRPr="00570638">
        <w:rPr>
          <w:rFonts w:ascii="Times New Roman" w:hAnsi="Times New Roman"/>
          <w:szCs w:val="22"/>
          <w:lang w:val="sq-AL"/>
        </w:rPr>
        <w:t>ris</w:t>
      </w:r>
      <w:r w:rsidR="0052461D" w:rsidRPr="00570638">
        <w:rPr>
          <w:rFonts w:ascii="Times New Roman" w:hAnsi="Times New Roman"/>
          <w:szCs w:val="22"/>
          <w:lang w:val="sq-AL"/>
        </w:rPr>
        <w:t>ë</w:t>
      </w:r>
      <w:r w:rsidRPr="00570638">
        <w:rPr>
          <w:rFonts w:ascii="Times New Roman" w:hAnsi="Times New Roman"/>
          <w:szCs w:val="22"/>
          <w:lang w:val="sq-AL"/>
        </w:rPr>
        <w:t xml:space="preserve"> dhe n</w:t>
      </w:r>
      <w:r w:rsidR="0052461D" w:rsidRPr="00570638">
        <w:rPr>
          <w:rFonts w:ascii="Times New Roman" w:hAnsi="Times New Roman"/>
          <w:szCs w:val="22"/>
          <w:lang w:val="sq-AL"/>
        </w:rPr>
        <w:t>ë</w:t>
      </w:r>
      <w:r w:rsidRPr="00570638">
        <w:rPr>
          <w:rFonts w:ascii="Times New Roman" w:hAnsi="Times New Roman"/>
          <w:szCs w:val="22"/>
          <w:lang w:val="sq-AL"/>
        </w:rPr>
        <w:t xml:space="preserve"> rek</w:t>
      </w:r>
      <w:r w:rsidR="00E42843" w:rsidRPr="00570638">
        <w:rPr>
          <w:rFonts w:ascii="Times New Roman" w:hAnsi="Times New Roman"/>
          <w:szCs w:val="22"/>
          <w:lang w:val="sq-AL"/>
        </w:rPr>
        <w:t xml:space="preserve">omandimet e FATF dhe Moneyval. </w:t>
      </w:r>
    </w:p>
    <w:p w:rsidR="00E42843" w:rsidRPr="00570638" w:rsidRDefault="00AD503E" w:rsidP="00AD503E">
      <w:pPr>
        <w:spacing w:line="276" w:lineRule="auto"/>
        <w:jc w:val="both"/>
        <w:rPr>
          <w:rFonts w:ascii="Times New Roman" w:hAnsi="Times New Roman"/>
          <w:szCs w:val="22"/>
          <w:lang w:val="sq-AL"/>
        </w:rPr>
      </w:pPr>
      <w:r w:rsidRPr="00570638">
        <w:rPr>
          <w:rFonts w:ascii="Times New Roman" w:hAnsi="Times New Roman"/>
          <w:szCs w:val="22"/>
          <w:lang w:val="sq-AL"/>
        </w:rPr>
        <w:t xml:space="preserve">Gjithashtu, nuk do jetë e mundur të harmonizohet kuadri ligjor </w:t>
      </w:r>
      <w:r w:rsidR="0052461D" w:rsidRPr="00570638">
        <w:rPr>
          <w:rFonts w:ascii="Times New Roman" w:hAnsi="Times New Roman"/>
          <w:szCs w:val="22"/>
          <w:lang w:val="sq-AL"/>
        </w:rPr>
        <w:t>Shqiptar</w:t>
      </w:r>
      <w:r w:rsidR="00E42843" w:rsidRPr="00570638">
        <w:rPr>
          <w:rFonts w:ascii="Times New Roman" w:hAnsi="Times New Roman"/>
          <w:szCs w:val="22"/>
          <w:lang w:val="sq-AL"/>
        </w:rPr>
        <w:t xml:space="preserve"> me aquis t</w:t>
      </w:r>
      <w:r w:rsidR="0052461D" w:rsidRPr="00570638">
        <w:rPr>
          <w:rFonts w:ascii="Times New Roman" w:hAnsi="Times New Roman"/>
          <w:szCs w:val="22"/>
          <w:lang w:val="sq-AL"/>
        </w:rPr>
        <w:t>ë</w:t>
      </w:r>
      <w:r w:rsidR="00E42843" w:rsidRPr="00570638">
        <w:rPr>
          <w:rFonts w:ascii="Times New Roman" w:hAnsi="Times New Roman"/>
          <w:szCs w:val="22"/>
          <w:lang w:val="sq-AL"/>
        </w:rPr>
        <w:t xml:space="preserve"> BE dhe rekomandimeve t</w:t>
      </w:r>
      <w:r w:rsidR="0052461D" w:rsidRPr="00570638">
        <w:rPr>
          <w:rFonts w:ascii="Times New Roman" w:hAnsi="Times New Roman"/>
          <w:szCs w:val="22"/>
          <w:lang w:val="sq-AL"/>
        </w:rPr>
        <w:t>ë</w:t>
      </w:r>
      <w:r w:rsidR="00E42843" w:rsidRPr="00570638">
        <w:rPr>
          <w:rFonts w:ascii="Times New Roman" w:hAnsi="Times New Roman"/>
          <w:szCs w:val="22"/>
          <w:lang w:val="sq-AL"/>
        </w:rPr>
        <w:t xml:space="preserve"> FATF dhe Moneyval.</w:t>
      </w:r>
    </w:p>
    <w:p w:rsidR="00AD503E" w:rsidRPr="00570638" w:rsidRDefault="00AD503E" w:rsidP="00AD503E">
      <w:pPr>
        <w:spacing w:line="276" w:lineRule="auto"/>
        <w:jc w:val="both"/>
        <w:rPr>
          <w:rFonts w:ascii="Times New Roman" w:hAnsi="Times New Roman"/>
          <w:szCs w:val="22"/>
          <w:lang w:val="sq-AL"/>
        </w:rPr>
      </w:pPr>
    </w:p>
    <w:p w:rsidR="00AD503E" w:rsidRPr="00570638" w:rsidRDefault="00040947" w:rsidP="00AD503E">
      <w:pPr>
        <w:spacing w:line="276" w:lineRule="auto"/>
        <w:jc w:val="both"/>
        <w:rPr>
          <w:rFonts w:ascii="Times New Roman" w:hAnsi="Times New Roman"/>
          <w:szCs w:val="22"/>
          <w:lang w:val="sq-AL"/>
        </w:rPr>
      </w:pPr>
      <w:r w:rsidRPr="00570638">
        <w:rPr>
          <w:rFonts w:ascii="Times New Roman" w:hAnsi="Times New Roman"/>
          <w:i/>
          <w:szCs w:val="22"/>
          <w:lang w:val="sq-AL"/>
        </w:rPr>
        <w:t>Opsioni 1-</w:t>
      </w:r>
      <w:r w:rsidR="00AD503E" w:rsidRPr="00570638">
        <w:rPr>
          <w:rFonts w:ascii="Times New Roman" w:hAnsi="Times New Roman"/>
          <w:i/>
          <w:szCs w:val="22"/>
          <w:lang w:val="sq-AL"/>
        </w:rPr>
        <w:t xml:space="preserve"> </w:t>
      </w:r>
      <w:r w:rsidR="00E42843" w:rsidRPr="00570638">
        <w:rPr>
          <w:rFonts w:ascii="Times New Roman" w:hAnsi="Times New Roman"/>
          <w:i/>
          <w:szCs w:val="22"/>
          <w:lang w:val="sq-AL"/>
        </w:rPr>
        <w:t>Shfuqizimi i ligjit aktua</w:t>
      </w:r>
      <w:r w:rsidR="005D6C8A" w:rsidRPr="00570638">
        <w:rPr>
          <w:rFonts w:ascii="Times New Roman" w:hAnsi="Times New Roman"/>
          <w:i/>
          <w:szCs w:val="22"/>
          <w:lang w:val="sq-AL"/>
        </w:rPr>
        <w:t>l dhe hartimi i një ligji të ri</w:t>
      </w:r>
      <w:r w:rsidR="005D6C8A" w:rsidRPr="00570638">
        <w:rPr>
          <w:rFonts w:ascii="Times New Roman" w:hAnsi="Times New Roman"/>
          <w:szCs w:val="22"/>
          <w:lang w:val="sq-AL"/>
        </w:rPr>
        <w:t xml:space="preserve">: </w:t>
      </w:r>
      <w:r w:rsidR="004622B3" w:rsidRPr="00570638">
        <w:rPr>
          <w:rFonts w:ascii="Times New Roman" w:hAnsi="Times New Roman"/>
          <w:szCs w:val="22"/>
          <w:lang w:val="sq-AL"/>
        </w:rPr>
        <w:t>Vlen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theksohet q</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ligji nr. 9917, datë 19.05.2008 “</w:t>
      </w:r>
      <w:r w:rsidR="004622B3" w:rsidRPr="00570638">
        <w:rPr>
          <w:rFonts w:ascii="Times New Roman" w:hAnsi="Times New Roman"/>
          <w:i/>
          <w:szCs w:val="22"/>
          <w:lang w:val="sq-AL"/>
        </w:rPr>
        <w:t>Për parandalimin e pastrimit të parave dhe financimit të terrorizmit</w:t>
      </w:r>
      <w:r w:rsidR="004622B3" w:rsidRPr="00570638">
        <w:rPr>
          <w:rFonts w:ascii="Times New Roman" w:hAnsi="Times New Roman"/>
          <w:szCs w:val="22"/>
          <w:lang w:val="sq-AL"/>
        </w:rPr>
        <w:t xml:space="preserve">”, i ndryshuar, </w:t>
      </w:r>
      <w:r w:rsidR="0052461D" w:rsidRPr="00570638">
        <w:rPr>
          <w:rFonts w:ascii="Times New Roman" w:hAnsi="Times New Roman"/>
          <w:szCs w:val="22"/>
          <w:lang w:val="sq-AL"/>
        </w:rPr>
        <w:t>ë</w:t>
      </w:r>
      <w:r w:rsidR="004622B3" w:rsidRPr="00570638">
        <w:rPr>
          <w:rFonts w:ascii="Times New Roman" w:hAnsi="Times New Roman"/>
          <w:szCs w:val="22"/>
          <w:lang w:val="sq-AL"/>
        </w:rPr>
        <w:t>sht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vler</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suar pozitivisht </w:t>
      </w:r>
      <w:r w:rsidR="00DB24A0" w:rsidRPr="00570638">
        <w:rPr>
          <w:rFonts w:ascii="Times New Roman" w:hAnsi="Times New Roman"/>
          <w:szCs w:val="22"/>
          <w:lang w:val="sq-AL"/>
        </w:rPr>
        <w:t>nga Moneyval</w:t>
      </w:r>
      <w:r w:rsidR="004622B3" w:rsidRPr="00570638">
        <w:rPr>
          <w:rFonts w:ascii="Times New Roman" w:hAnsi="Times New Roman"/>
          <w:szCs w:val="22"/>
          <w:lang w:val="sq-AL"/>
        </w:rPr>
        <w:t xml:space="preserve"> gjat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roundeve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vler</w:t>
      </w:r>
      <w:r w:rsidR="0052461D" w:rsidRPr="00570638">
        <w:rPr>
          <w:rFonts w:ascii="Times New Roman" w:hAnsi="Times New Roman"/>
          <w:szCs w:val="22"/>
          <w:lang w:val="sq-AL"/>
        </w:rPr>
        <w:t>ë</w:t>
      </w:r>
      <w:r w:rsidR="004622B3" w:rsidRPr="00570638">
        <w:rPr>
          <w:rFonts w:ascii="Times New Roman" w:hAnsi="Times New Roman"/>
          <w:szCs w:val="22"/>
          <w:lang w:val="sq-AL"/>
        </w:rPr>
        <w:t>simit p</w:t>
      </w:r>
      <w:r w:rsidR="0052461D" w:rsidRPr="00570638">
        <w:rPr>
          <w:rFonts w:ascii="Times New Roman" w:hAnsi="Times New Roman"/>
          <w:szCs w:val="22"/>
          <w:lang w:val="sq-AL"/>
        </w:rPr>
        <w:t>ë</w:t>
      </w:r>
      <w:r w:rsidR="004622B3" w:rsidRPr="00570638">
        <w:rPr>
          <w:rFonts w:ascii="Times New Roman" w:hAnsi="Times New Roman"/>
          <w:szCs w:val="22"/>
          <w:lang w:val="sq-AL"/>
        </w:rPr>
        <w:t>r Shqip</w:t>
      </w:r>
      <w:r w:rsidR="0052461D" w:rsidRPr="00570638">
        <w:rPr>
          <w:rFonts w:ascii="Times New Roman" w:hAnsi="Times New Roman"/>
          <w:szCs w:val="22"/>
          <w:lang w:val="sq-AL"/>
        </w:rPr>
        <w:t>ë</w:t>
      </w:r>
      <w:r w:rsidR="004622B3" w:rsidRPr="00570638">
        <w:rPr>
          <w:rFonts w:ascii="Times New Roman" w:hAnsi="Times New Roman"/>
          <w:szCs w:val="22"/>
          <w:lang w:val="sq-AL"/>
        </w:rPr>
        <w:t>rin</w:t>
      </w:r>
      <w:r w:rsidR="0052461D" w:rsidRPr="00570638">
        <w:rPr>
          <w:rFonts w:ascii="Times New Roman" w:hAnsi="Times New Roman"/>
          <w:szCs w:val="22"/>
          <w:lang w:val="sq-AL"/>
        </w:rPr>
        <w:t>ë</w:t>
      </w:r>
      <w:r w:rsidR="004622B3" w:rsidRPr="00570638">
        <w:rPr>
          <w:rFonts w:ascii="Times New Roman" w:hAnsi="Times New Roman"/>
          <w:szCs w:val="22"/>
          <w:lang w:val="sq-AL"/>
        </w:rPr>
        <w:t>, sa i p</w:t>
      </w:r>
      <w:r w:rsidR="0052461D" w:rsidRPr="00570638">
        <w:rPr>
          <w:rFonts w:ascii="Times New Roman" w:hAnsi="Times New Roman"/>
          <w:szCs w:val="22"/>
          <w:lang w:val="sq-AL"/>
        </w:rPr>
        <w:t>ë</w:t>
      </w:r>
      <w:r w:rsidR="004622B3" w:rsidRPr="00570638">
        <w:rPr>
          <w:rFonts w:ascii="Times New Roman" w:hAnsi="Times New Roman"/>
          <w:szCs w:val="22"/>
          <w:lang w:val="sq-AL"/>
        </w:rPr>
        <w:t>rket p</w:t>
      </w:r>
      <w:r w:rsidR="0052461D" w:rsidRPr="00570638">
        <w:rPr>
          <w:rFonts w:ascii="Times New Roman" w:hAnsi="Times New Roman"/>
          <w:szCs w:val="22"/>
          <w:lang w:val="sq-AL"/>
        </w:rPr>
        <w:t>ë</w:t>
      </w:r>
      <w:r w:rsidR="004622B3" w:rsidRPr="00570638">
        <w:rPr>
          <w:rFonts w:ascii="Times New Roman" w:hAnsi="Times New Roman"/>
          <w:szCs w:val="22"/>
          <w:lang w:val="sq-AL"/>
        </w:rPr>
        <w:t>rputhshm</w:t>
      </w:r>
      <w:r w:rsidR="0052461D" w:rsidRPr="00570638">
        <w:rPr>
          <w:rFonts w:ascii="Times New Roman" w:hAnsi="Times New Roman"/>
          <w:szCs w:val="22"/>
          <w:lang w:val="sq-AL"/>
        </w:rPr>
        <w:t>ë</w:t>
      </w:r>
      <w:r w:rsidR="004622B3" w:rsidRPr="00570638">
        <w:rPr>
          <w:rFonts w:ascii="Times New Roman" w:hAnsi="Times New Roman"/>
          <w:szCs w:val="22"/>
          <w:lang w:val="sq-AL"/>
        </w:rPr>
        <w:t>ris</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me rekomandimet e FATF. </w:t>
      </w:r>
      <w:r w:rsidR="00DB24A0" w:rsidRPr="00570638">
        <w:rPr>
          <w:rFonts w:ascii="Times New Roman" w:hAnsi="Times New Roman"/>
          <w:szCs w:val="22"/>
          <w:lang w:val="sq-AL"/>
        </w:rPr>
        <w:t>K</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tu </w:t>
      </w:r>
      <w:r w:rsidR="004622B3" w:rsidRPr="00570638">
        <w:rPr>
          <w:rFonts w:ascii="Times New Roman" w:hAnsi="Times New Roman"/>
          <w:szCs w:val="22"/>
          <w:lang w:val="sq-AL"/>
        </w:rPr>
        <w:t>ja vlen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theksojm</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q</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rekomandimet e FATF jan</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n</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linj</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me Direktiv</w:t>
      </w:r>
      <w:r w:rsidR="0052461D" w:rsidRPr="00570638">
        <w:rPr>
          <w:rFonts w:ascii="Times New Roman" w:hAnsi="Times New Roman"/>
          <w:szCs w:val="22"/>
          <w:lang w:val="sq-AL"/>
        </w:rPr>
        <w:t>ë</w:t>
      </w:r>
      <w:r w:rsidR="004622B3" w:rsidRPr="00570638">
        <w:rPr>
          <w:rFonts w:ascii="Times New Roman" w:hAnsi="Times New Roman"/>
          <w:szCs w:val="22"/>
          <w:lang w:val="sq-AL"/>
        </w:rPr>
        <w:t>n 4 dhe 5 AML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BE. Si rrjedhim zgjidhja e k</w:t>
      </w:r>
      <w:r w:rsidR="0052461D" w:rsidRPr="00570638">
        <w:rPr>
          <w:rFonts w:ascii="Times New Roman" w:hAnsi="Times New Roman"/>
          <w:szCs w:val="22"/>
          <w:lang w:val="sq-AL"/>
        </w:rPr>
        <w:t>ë</w:t>
      </w:r>
      <w:r w:rsidR="004622B3" w:rsidRPr="00570638">
        <w:rPr>
          <w:rFonts w:ascii="Times New Roman" w:hAnsi="Times New Roman"/>
          <w:szCs w:val="22"/>
          <w:lang w:val="sq-AL"/>
        </w:rPr>
        <w:t>tij opsioni nuk do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is</w:t>
      </w:r>
      <w:r w:rsidR="00DB24A0" w:rsidRPr="00570638">
        <w:rPr>
          <w:rFonts w:ascii="Times New Roman" w:hAnsi="Times New Roman"/>
          <w:szCs w:val="22"/>
          <w:lang w:val="sq-AL"/>
        </w:rPr>
        <w:t>hte eficente pasi aktualisht mu</w:t>
      </w:r>
      <w:r w:rsidR="004622B3" w:rsidRPr="00570638">
        <w:rPr>
          <w:rFonts w:ascii="Times New Roman" w:hAnsi="Times New Roman"/>
          <w:szCs w:val="22"/>
          <w:lang w:val="sq-AL"/>
        </w:rPr>
        <w:t>n</w:t>
      </w:r>
      <w:r w:rsidR="00DB24A0" w:rsidRPr="00570638">
        <w:rPr>
          <w:rFonts w:ascii="Times New Roman" w:hAnsi="Times New Roman"/>
          <w:szCs w:val="22"/>
          <w:lang w:val="sq-AL"/>
        </w:rPr>
        <w:t>d</w:t>
      </w:r>
      <w:r w:rsidR="004622B3" w:rsidRPr="00570638">
        <w:rPr>
          <w:rFonts w:ascii="Times New Roman" w:hAnsi="Times New Roman"/>
          <w:szCs w:val="22"/>
          <w:lang w:val="sq-AL"/>
        </w:rPr>
        <w:t xml:space="preserve">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themi se 95% e ligjit ekzistues </w:t>
      </w:r>
      <w:r w:rsidR="0052461D" w:rsidRPr="00570638">
        <w:rPr>
          <w:rFonts w:ascii="Times New Roman" w:hAnsi="Times New Roman"/>
          <w:szCs w:val="22"/>
          <w:lang w:val="sq-AL"/>
        </w:rPr>
        <w:t>ë</w:t>
      </w:r>
      <w:r w:rsidR="004622B3" w:rsidRPr="00570638">
        <w:rPr>
          <w:rFonts w:ascii="Times New Roman" w:hAnsi="Times New Roman"/>
          <w:szCs w:val="22"/>
          <w:lang w:val="sq-AL"/>
        </w:rPr>
        <w:t>sht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i p</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rputhur me </w:t>
      </w:r>
      <w:r w:rsidR="0052461D" w:rsidRPr="00570638">
        <w:rPr>
          <w:rFonts w:ascii="Times New Roman" w:hAnsi="Times New Roman"/>
          <w:szCs w:val="22"/>
          <w:lang w:val="sq-AL"/>
        </w:rPr>
        <w:t>standardet</w:t>
      </w:r>
      <w:r w:rsidR="004622B3" w:rsidRPr="00570638">
        <w:rPr>
          <w:rFonts w:ascii="Times New Roman" w:hAnsi="Times New Roman"/>
          <w:szCs w:val="22"/>
          <w:lang w:val="sq-AL"/>
        </w:rPr>
        <w:t xml:space="preserve"> nd</w:t>
      </w:r>
      <w:r w:rsidR="0052461D" w:rsidRPr="00570638">
        <w:rPr>
          <w:rFonts w:ascii="Times New Roman" w:hAnsi="Times New Roman"/>
          <w:szCs w:val="22"/>
          <w:lang w:val="sq-AL"/>
        </w:rPr>
        <w:t>ë</w:t>
      </w:r>
      <w:r w:rsidR="004622B3" w:rsidRPr="00570638">
        <w:rPr>
          <w:rFonts w:ascii="Times New Roman" w:hAnsi="Times New Roman"/>
          <w:szCs w:val="22"/>
          <w:lang w:val="sq-AL"/>
        </w:rPr>
        <w:t>rkomb</w:t>
      </w:r>
      <w:r w:rsidR="0052461D" w:rsidRPr="00570638">
        <w:rPr>
          <w:rFonts w:ascii="Times New Roman" w:hAnsi="Times New Roman"/>
          <w:szCs w:val="22"/>
          <w:lang w:val="sq-AL"/>
        </w:rPr>
        <w:t>ë</w:t>
      </w:r>
      <w:r w:rsidR="004622B3" w:rsidRPr="00570638">
        <w:rPr>
          <w:rFonts w:ascii="Times New Roman" w:hAnsi="Times New Roman"/>
          <w:szCs w:val="22"/>
          <w:lang w:val="sq-AL"/>
        </w:rPr>
        <w:t>tare n</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fush</w:t>
      </w:r>
      <w:r w:rsidR="0052461D" w:rsidRPr="00570638">
        <w:rPr>
          <w:rFonts w:ascii="Times New Roman" w:hAnsi="Times New Roman"/>
          <w:szCs w:val="22"/>
          <w:lang w:val="sq-AL"/>
        </w:rPr>
        <w:t>ë</w:t>
      </w:r>
      <w:r w:rsidR="004622B3" w:rsidRPr="00570638">
        <w:rPr>
          <w:rFonts w:ascii="Times New Roman" w:hAnsi="Times New Roman"/>
          <w:szCs w:val="22"/>
          <w:lang w:val="sq-AL"/>
        </w:rPr>
        <w:t>n e parandalimit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pastrimit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parave dhe financimit t</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 terrorizmit dhe p</w:t>
      </w:r>
      <w:r w:rsidR="0052461D" w:rsidRPr="00570638">
        <w:rPr>
          <w:rFonts w:ascii="Times New Roman" w:hAnsi="Times New Roman"/>
          <w:szCs w:val="22"/>
          <w:lang w:val="sq-AL"/>
        </w:rPr>
        <w:t>ë</w:t>
      </w:r>
      <w:r w:rsidR="004622B3" w:rsidRPr="00570638">
        <w:rPr>
          <w:rFonts w:ascii="Times New Roman" w:hAnsi="Times New Roman"/>
          <w:szCs w:val="22"/>
          <w:lang w:val="sq-AL"/>
        </w:rPr>
        <w:t xml:space="preserve">rfshirja edhe e ndryshimeve </w:t>
      </w:r>
      <w:r w:rsidR="00DB24A0" w:rsidRPr="00570638">
        <w:rPr>
          <w:rFonts w:ascii="Times New Roman" w:hAnsi="Times New Roman"/>
          <w:szCs w:val="22"/>
          <w:lang w:val="sq-AL"/>
        </w:rPr>
        <w:t>ligjore 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propozuara me k</w:t>
      </w:r>
      <w:r w:rsidR="0052461D" w:rsidRPr="00570638">
        <w:rPr>
          <w:rFonts w:ascii="Times New Roman" w:hAnsi="Times New Roman"/>
          <w:szCs w:val="22"/>
          <w:lang w:val="sq-AL"/>
        </w:rPr>
        <w:t>ë</w:t>
      </w:r>
      <w:r w:rsidR="00DB24A0" w:rsidRPr="00570638">
        <w:rPr>
          <w:rFonts w:ascii="Times New Roman" w:hAnsi="Times New Roman"/>
          <w:szCs w:val="22"/>
          <w:lang w:val="sq-AL"/>
        </w:rPr>
        <w:t>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projektligj do ti jepte zgjidhje p</w:t>
      </w:r>
      <w:r w:rsidR="0052461D" w:rsidRPr="00570638">
        <w:rPr>
          <w:rFonts w:ascii="Times New Roman" w:hAnsi="Times New Roman"/>
          <w:szCs w:val="22"/>
          <w:lang w:val="sq-AL"/>
        </w:rPr>
        <w:t>ë</w:t>
      </w:r>
      <w:r w:rsidR="00DB24A0" w:rsidRPr="00570638">
        <w:rPr>
          <w:rFonts w:ascii="Times New Roman" w:hAnsi="Times New Roman"/>
          <w:szCs w:val="22"/>
          <w:lang w:val="sq-AL"/>
        </w:rPr>
        <w:t>rafrimit 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plot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me aquis 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BE.</w:t>
      </w:r>
    </w:p>
    <w:p w:rsidR="004622B3" w:rsidRPr="00570638" w:rsidRDefault="004622B3" w:rsidP="00AD503E">
      <w:pPr>
        <w:spacing w:line="276" w:lineRule="auto"/>
        <w:jc w:val="both"/>
        <w:rPr>
          <w:rFonts w:ascii="Times New Roman" w:hAnsi="Times New Roman"/>
          <w:szCs w:val="22"/>
          <w:lang w:val="sq-AL"/>
        </w:rPr>
      </w:pPr>
    </w:p>
    <w:p w:rsidR="00AD503E" w:rsidRPr="00570638" w:rsidRDefault="00040947" w:rsidP="00DB24A0">
      <w:pPr>
        <w:spacing w:line="276" w:lineRule="auto"/>
        <w:jc w:val="both"/>
        <w:rPr>
          <w:rFonts w:ascii="Times New Roman" w:hAnsi="Times New Roman"/>
          <w:szCs w:val="22"/>
          <w:lang w:val="sq-AL"/>
        </w:rPr>
      </w:pPr>
      <w:r w:rsidRPr="00570638">
        <w:rPr>
          <w:rFonts w:ascii="Times New Roman" w:hAnsi="Times New Roman"/>
          <w:i/>
          <w:szCs w:val="22"/>
          <w:lang w:val="sq-AL"/>
        </w:rPr>
        <w:t xml:space="preserve">Opsioni 2- </w:t>
      </w:r>
      <w:r w:rsidR="00AD503E" w:rsidRPr="00570638">
        <w:rPr>
          <w:rFonts w:ascii="Times New Roman" w:hAnsi="Times New Roman"/>
          <w:i/>
          <w:szCs w:val="22"/>
          <w:lang w:val="sq-AL"/>
        </w:rPr>
        <w:t>ndryshimi i ligjit ekzistues</w:t>
      </w:r>
      <w:r w:rsidR="00DB24A0" w:rsidRPr="00570638">
        <w:rPr>
          <w:rFonts w:ascii="Times New Roman" w:hAnsi="Times New Roman"/>
          <w:i/>
          <w:szCs w:val="22"/>
          <w:lang w:val="sq-AL"/>
        </w:rPr>
        <w:t xml:space="preserve">: </w:t>
      </w:r>
      <w:r w:rsidR="00DB24A0" w:rsidRPr="00570638">
        <w:rPr>
          <w:rFonts w:ascii="Times New Roman" w:hAnsi="Times New Roman"/>
          <w:szCs w:val="22"/>
          <w:lang w:val="sq-AL"/>
        </w:rPr>
        <w:t>ndryshimi i ligjit nr. 9917, datë 19.05.2008 “Për parandalimin e pastrimit të parave dhe financimit të terrorizmit”, i ndryshuar n</w:t>
      </w:r>
      <w:r w:rsidR="0052461D" w:rsidRPr="00570638">
        <w:rPr>
          <w:rFonts w:ascii="Times New Roman" w:hAnsi="Times New Roman"/>
          <w:szCs w:val="22"/>
          <w:lang w:val="sq-AL"/>
        </w:rPr>
        <w:t>ë</w:t>
      </w:r>
      <w:r w:rsidR="00DB24A0" w:rsidRPr="00570638">
        <w:rPr>
          <w:rFonts w:ascii="Times New Roman" w:hAnsi="Times New Roman"/>
          <w:szCs w:val="22"/>
          <w:lang w:val="sq-AL"/>
        </w:rPr>
        <w:t>p</w:t>
      </w:r>
      <w:r w:rsidR="0052461D" w:rsidRPr="00570638">
        <w:rPr>
          <w:rFonts w:ascii="Times New Roman" w:hAnsi="Times New Roman"/>
          <w:szCs w:val="22"/>
          <w:lang w:val="sq-AL"/>
        </w:rPr>
        <w:t>ë</w:t>
      </w:r>
      <w:r w:rsidR="00DB24A0" w:rsidRPr="00570638">
        <w:rPr>
          <w:rFonts w:ascii="Times New Roman" w:hAnsi="Times New Roman"/>
          <w:szCs w:val="22"/>
          <w:lang w:val="sq-AL"/>
        </w:rPr>
        <w:t>rmjet propozimeve ligjore n</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k</w:t>
      </w:r>
      <w:r w:rsidR="0052461D" w:rsidRPr="00570638">
        <w:rPr>
          <w:rFonts w:ascii="Times New Roman" w:hAnsi="Times New Roman"/>
          <w:szCs w:val="22"/>
          <w:lang w:val="sq-AL"/>
        </w:rPr>
        <w:t>ë</w:t>
      </w:r>
      <w:r w:rsidR="00DB24A0" w:rsidRPr="00570638">
        <w:rPr>
          <w:rFonts w:ascii="Times New Roman" w:hAnsi="Times New Roman"/>
          <w:szCs w:val="22"/>
          <w:lang w:val="sq-AL"/>
        </w:rPr>
        <w:t>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projektligj </w:t>
      </w:r>
      <w:r w:rsidR="0052461D" w:rsidRPr="00570638">
        <w:rPr>
          <w:rFonts w:ascii="Times New Roman" w:hAnsi="Times New Roman"/>
          <w:szCs w:val="22"/>
          <w:lang w:val="sq-AL"/>
        </w:rPr>
        <w:t>ë</w:t>
      </w:r>
      <w:r w:rsidR="00DB24A0" w:rsidRPr="00570638">
        <w:rPr>
          <w:rFonts w:ascii="Times New Roman" w:hAnsi="Times New Roman"/>
          <w:szCs w:val="22"/>
          <w:lang w:val="sq-AL"/>
        </w:rPr>
        <w:t>sht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zgjidhja m</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efektive dhe pa kosto shtes</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si n</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aspektin kohor dhe financiar. Kjo do 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mund</w:t>
      </w:r>
      <w:r w:rsidR="0052461D" w:rsidRPr="00570638">
        <w:rPr>
          <w:rFonts w:ascii="Times New Roman" w:hAnsi="Times New Roman"/>
          <w:szCs w:val="22"/>
          <w:lang w:val="sq-AL"/>
        </w:rPr>
        <w:t>ë</w:t>
      </w:r>
      <w:r w:rsidR="00DB24A0" w:rsidRPr="00570638">
        <w:rPr>
          <w:rFonts w:ascii="Times New Roman" w:hAnsi="Times New Roman"/>
          <w:szCs w:val="22"/>
          <w:lang w:val="sq-AL"/>
        </w:rPr>
        <w:t>sonte gjithashtu p</w:t>
      </w:r>
      <w:r w:rsidR="0052461D" w:rsidRPr="00570638">
        <w:rPr>
          <w:rFonts w:ascii="Times New Roman" w:hAnsi="Times New Roman"/>
          <w:szCs w:val="22"/>
          <w:lang w:val="sq-AL"/>
        </w:rPr>
        <w:t>ë</w:t>
      </w:r>
      <w:r w:rsidR="00DB24A0" w:rsidRPr="00570638">
        <w:rPr>
          <w:rFonts w:ascii="Times New Roman" w:hAnsi="Times New Roman"/>
          <w:szCs w:val="22"/>
          <w:lang w:val="sq-AL"/>
        </w:rPr>
        <w:t>rmbushjen e afateve t</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 p</w:t>
      </w:r>
      <w:r w:rsidR="0052461D" w:rsidRPr="00570638">
        <w:rPr>
          <w:rFonts w:ascii="Times New Roman" w:hAnsi="Times New Roman"/>
          <w:szCs w:val="22"/>
          <w:lang w:val="sq-AL"/>
        </w:rPr>
        <w:t>ë</w:t>
      </w:r>
      <w:r w:rsidR="00DB24A0" w:rsidRPr="00570638">
        <w:rPr>
          <w:rFonts w:ascii="Times New Roman" w:hAnsi="Times New Roman"/>
          <w:szCs w:val="22"/>
          <w:lang w:val="sq-AL"/>
        </w:rPr>
        <w:t xml:space="preserve">rcaktuara si nga </w:t>
      </w:r>
      <w:r w:rsidR="0052461D" w:rsidRPr="00570638">
        <w:rPr>
          <w:rFonts w:ascii="Times New Roman" w:hAnsi="Times New Roman"/>
          <w:szCs w:val="22"/>
          <w:lang w:val="sq-AL"/>
        </w:rPr>
        <w:t>n</w:t>
      </w:r>
      <w:r w:rsidR="00DB24A0" w:rsidRPr="00570638">
        <w:rPr>
          <w:rFonts w:ascii="Times New Roman" w:hAnsi="Times New Roman"/>
          <w:szCs w:val="22"/>
          <w:lang w:val="sq-AL"/>
        </w:rPr>
        <w:t>ë Forumin Ministror BE-Ballkan Perëndimor për Drejtësinë dhe Çështjet e Brendshme në Tiranë, në datë</w:t>
      </w:r>
      <w:r w:rsidR="0052461D" w:rsidRPr="00570638">
        <w:rPr>
          <w:rFonts w:ascii="Times New Roman" w:hAnsi="Times New Roman"/>
          <w:szCs w:val="22"/>
          <w:lang w:val="sq-AL"/>
        </w:rPr>
        <w:t xml:space="preserve"> </w:t>
      </w:r>
      <w:r w:rsidR="00DB24A0" w:rsidRPr="00570638">
        <w:rPr>
          <w:rFonts w:ascii="Times New Roman" w:hAnsi="Times New Roman"/>
          <w:szCs w:val="22"/>
          <w:lang w:val="sq-AL"/>
        </w:rPr>
        <w:t>5 Tetor 2018</w:t>
      </w:r>
      <w:r w:rsidR="0052461D" w:rsidRPr="00570638">
        <w:rPr>
          <w:rFonts w:ascii="Times New Roman" w:hAnsi="Times New Roman"/>
          <w:szCs w:val="22"/>
          <w:lang w:val="sq-AL"/>
        </w:rPr>
        <w:t xml:space="preserve"> por edhe do të mundësonte nxjerrjen sa më shpejt të Shqipërisë nga “lista gri”/ nën monitorim të shtuar nga FATF.</w:t>
      </w:r>
    </w:p>
    <w:p w:rsidR="00AD503E" w:rsidRPr="00570638" w:rsidRDefault="00AD503E" w:rsidP="00AD503E">
      <w:pPr>
        <w:spacing w:line="276" w:lineRule="auto"/>
        <w:jc w:val="both"/>
        <w:rPr>
          <w:rFonts w:ascii="Times New Roman" w:hAnsi="Times New Roman"/>
          <w:szCs w:val="22"/>
          <w:lang w:val="sq-AL"/>
        </w:rPr>
      </w:pPr>
      <w:r w:rsidRPr="00570638">
        <w:rPr>
          <w:rFonts w:ascii="Times New Roman" w:hAnsi="Times New Roman"/>
          <w:szCs w:val="22"/>
          <w:lang w:val="sq-AL"/>
        </w:rPr>
        <w:lastRenderedPageBreak/>
        <w:t xml:space="preserve">   </w:t>
      </w:r>
    </w:p>
    <w:p w:rsidR="00AD503E" w:rsidRPr="00570638" w:rsidRDefault="00AD503E" w:rsidP="00AD503E">
      <w:pPr>
        <w:pStyle w:val="Heading1"/>
        <w:spacing w:line="276" w:lineRule="auto"/>
        <w:rPr>
          <w:rFonts w:ascii="Times New Roman" w:hAnsi="Times New Roman" w:cs="Times New Roman"/>
          <w:sz w:val="22"/>
          <w:szCs w:val="22"/>
          <w:lang w:val="sq-AL"/>
        </w:rPr>
      </w:pPr>
    </w:p>
    <w:p w:rsidR="00AD503E" w:rsidRPr="00570638" w:rsidRDefault="00AD503E" w:rsidP="00AD503E">
      <w:pPr>
        <w:pStyle w:val="Heading1"/>
        <w:spacing w:line="276" w:lineRule="auto"/>
        <w:rPr>
          <w:rFonts w:ascii="Times New Roman" w:hAnsi="Times New Roman" w:cs="Times New Roman"/>
          <w:sz w:val="22"/>
          <w:szCs w:val="22"/>
          <w:lang w:val="sq-AL"/>
        </w:rPr>
      </w:pPr>
      <w:r w:rsidRPr="00570638">
        <w:rPr>
          <w:rFonts w:ascii="Times New Roman" w:hAnsi="Times New Roman" w:cs="Times New Roman"/>
          <w:sz w:val="22"/>
          <w:szCs w:val="22"/>
          <w:lang w:val="sq-AL"/>
        </w:rPr>
        <w:t>Vlerësimi i opsioneve/analizimi i ndikimeve</w:t>
      </w:r>
    </w:p>
    <w:p w:rsidR="00AD503E" w:rsidRPr="00570638" w:rsidRDefault="00AD503E" w:rsidP="00AD503E">
      <w:pPr>
        <w:spacing w:line="276" w:lineRule="auto"/>
        <w:rPr>
          <w:rFonts w:ascii="Times New Roman" w:hAnsi="Times New Roman"/>
          <w:szCs w:val="22"/>
          <w:lang w:val="sq-AL"/>
        </w:rPr>
      </w:pPr>
    </w:p>
    <w:p w:rsidR="00751D22" w:rsidRPr="00570638" w:rsidRDefault="00AD503E" w:rsidP="00751D22">
      <w:pPr>
        <w:spacing w:line="276" w:lineRule="auto"/>
        <w:jc w:val="both"/>
        <w:rPr>
          <w:rFonts w:ascii="Times New Roman" w:hAnsi="Times New Roman"/>
          <w:szCs w:val="22"/>
          <w:lang w:val="sq-AL"/>
        </w:rPr>
      </w:pPr>
      <w:r w:rsidRPr="00570638">
        <w:rPr>
          <w:rFonts w:ascii="Times New Roman" w:hAnsi="Times New Roman"/>
          <w:color w:val="000000"/>
          <w:szCs w:val="22"/>
          <w:lang w:val="sq-AL"/>
        </w:rPr>
        <w:t xml:space="preserve"> </w:t>
      </w:r>
      <w:r w:rsidR="00751D22" w:rsidRPr="00570638">
        <w:rPr>
          <w:rFonts w:ascii="Times New Roman" w:hAnsi="Times New Roman"/>
          <w:szCs w:val="22"/>
          <w:lang w:val="sq-AL"/>
        </w:rPr>
        <w:t>Përafrimi me legjislacionin e Bashkimit Evropian është një angazhim i Republikës së Shqipërisë që buron nga neni 70 i Marrëveshjes së Stabilizimit dhe Asocimit Shqipëri- BE  e ratifikuar me ligjin nr. 9590, datë 27/07/2006 si dhe në përmbushje të rekomandimeve të Grupit të Posaçëm të Veprimit Financiar (Financial Action Task Force – FATF), si dhe nëpërmjet adresimit të çështjeve të evidentuara nga Moneyval. Zbatimi i Rekomandimeve të FATF, të cilat përveçse janë botërisht të pranuara dhe ka mekanizma ndëshkimi në rastet e mos ndjekjes dhe zbatimit, për vendin tonë kanë forcë juridike të shtuar, pasi janë detyrim që rrjedh edhe nga neni 13 i Konventës së KiE, ratifikuar nga Republika e Shqipërisë me ligjin nr.9646  datë 27.11.2006 “</w:t>
      </w:r>
      <w:r w:rsidR="00751D22" w:rsidRPr="00570638">
        <w:rPr>
          <w:rFonts w:ascii="Times New Roman" w:hAnsi="Times New Roman"/>
          <w:i/>
          <w:szCs w:val="22"/>
          <w:lang w:val="sq-AL"/>
        </w:rPr>
        <w:t>Për ratifikimin e Konventës së Këshillit të Evropës “Për pastrimin, kërkimin, kapjen dhe konfiskimin e produkteve të  krimit dhe për financimin e terrorizmit</w:t>
      </w:r>
      <w:r w:rsidR="00751D22" w:rsidRPr="00570638">
        <w:rPr>
          <w:rFonts w:ascii="Times New Roman" w:hAnsi="Times New Roman"/>
          <w:szCs w:val="22"/>
          <w:lang w:val="sq-AL"/>
        </w:rPr>
        <w:t>”.</w:t>
      </w:r>
    </w:p>
    <w:p w:rsidR="00751D22" w:rsidRPr="00570638" w:rsidRDefault="00751D22" w:rsidP="00751D22">
      <w:pPr>
        <w:spacing w:line="276" w:lineRule="auto"/>
        <w:jc w:val="both"/>
        <w:rPr>
          <w:rFonts w:ascii="Times New Roman" w:hAnsi="Times New Roman"/>
          <w:szCs w:val="22"/>
          <w:lang w:val="sq-AL"/>
        </w:rPr>
      </w:pPr>
      <w:r w:rsidRPr="00570638">
        <w:rPr>
          <w:rFonts w:ascii="Times New Roman" w:hAnsi="Times New Roman"/>
          <w:szCs w:val="22"/>
          <w:lang w:val="sq-AL"/>
        </w:rPr>
        <w:t>Propozimet ligjore synojnë përafrimin e plotë të ligjit 9917/2008 “</w:t>
      </w:r>
      <w:r w:rsidRPr="00570638">
        <w:rPr>
          <w:rFonts w:ascii="Times New Roman" w:hAnsi="Times New Roman"/>
          <w:i/>
          <w:szCs w:val="22"/>
          <w:lang w:val="sq-AL"/>
        </w:rPr>
        <w:t>Për parandalimin e pastrimit të parave dhe financimin e terrorizmit</w:t>
      </w:r>
      <w:r w:rsidRPr="00570638">
        <w:rPr>
          <w:rFonts w:ascii="Times New Roman" w:hAnsi="Times New Roman"/>
          <w:szCs w:val="22"/>
          <w:lang w:val="sq-AL"/>
        </w:rPr>
        <w:t>” (i ndryshuar) me direktivat e Be 4 dhe 5 në fushën e pastrimit të parave duke synuar ndër të tjera, unifikimin e terminologjisë, përmbushjen e rekomandimeve të FATF/ Moneyval në lidhje me “organizimet ligjore”(evidentuar në raportin e Dhjetor 2019), shtimin dhe qartësimin e subjekteve raportuese dhe mënyrën e raportimit të DPPPP në përputhje me parashikimet e Direktivës 4 dhe 5 të parandalimit të pastrimit të parave dhe financimit të terrorizmit.</w:t>
      </w:r>
    </w:p>
    <w:p w:rsidR="00751D22" w:rsidRPr="00570638" w:rsidRDefault="00751D22" w:rsidP="00751D22">
      <w:pPr>
        <w:spacing w:line="276" w:lineRule="auto"/>
        <w:jc w:val="both"/>
        <w:rPr>
          <w:rFonts w:ascii="Times New Roman" w:hAnsi="Times New Roman"/>
          <w:szCs w:val="22"/>
          <w:lang w:val="sq-AL"/>
        </w:rPr>
      </w:pPr>
    </w:p>
    <w:p w:rsidR="00751D22" w:rsidRPr="00570638" w:rsidRDefault="00751D22" w:rsidP="00751D22">
      <w:pPr>
        <w:spacing w:line="276" w:lineRule="auto"/>
        <w:jc w:val="both"/>
        <w:rPr>
          <w:rFonts w:ascii="Times New Roman" w:hAnsi="Times New Roman"/>
          <w:szCs w:val="22"/>
          <w:lang w:val="sq-AL"/>
        </w:rPr>
      </w:pPr>
      <w:r w:rsidRPr="00570638">
        <w:rPr>
          <w:rFonts w:ascii="Times New Roman" w:hAnsi="Times New Roman"/>
          <w:szCs w:val="22"/>
          <w:lang w:val="sq-AL"/>
        </w:rPr>
        <w:t xml:space="preserve">Grupet e prekura nga ky projektligj janë personat fizik ose juridik, në cilësinë e subjekteve raportuese në përputhje me ligjin 9917/2008 “Për parandalimin e pastrimit të parave dhe financimit të terrorizmit” i ndryshuar, si dhe autoritetet mbikëqyrëse. </w:t>
      </w:r>
    </w:p>
    <w:p w:rsidR="00751D22" w:rsidRPr="00570638" w:rsidRDefault="00751D22" w:rsidP="00751D22">
      <w:pPr>
        <w:spacing w:line="276" w:lineRule="auto"/>
        <w:jc w:val="both"/>
        <w:rPr>
          <w:rFonts w:ascii="Times New Roman" w:hAnsi="Times New Roman"/>
          <w:szCs w:val="22"/>
          <w:lang w:val="sq-AL"/>
        </w:rPr>
      </w:pPr>
    </w:p>
    <w:p w:rsidR="0013590C" w:rsidRPr="00570638" w:rsidRDefault="0013590C" w:rsidP="0013590C">
      <w:pPr>
        <w:autoSpaceDE w:val="0"/>
        <w:autoSpaceDN w:val="0"/>
        <w:adjustRightInd w:val="0"/>
        <w:spacing w:line="276" w:lineRule="auto"/>
        <w:jc w:val="both"/>
        <w:rPr>
          <w:rFonts w:ascii="Times New Roman" w:hAnsi="Times New Roman"/>
          <w:color w:val="000000"/>
          <w:szCs w:val="22"/>
          <w:highlight w:val="yellow"/>
          <w:lang w:val="sq-AL"/>
        </w:rPr>
      </w:pPr>
    </w:p>
    <w:p w:rsidR="00AD503E" w:rsidRPr="00570638" w:rsidRDefault="00AD503E" w:rsidP="00AD503E">
      <w:pPr>
        <w:pStyle w:val="Heading1"/>
        <w:spacing w:line="276" w:lineRule="auto"/>
        <w:rPr>
          <w:rFonts w:ascii="Times New Roman" w:hAnsi="Times New Roman" w:cs="Times New Roman"/>
          <w:sz w:val="22"/>
          <w:szCs w:val="22"/>
          <w:lang w:val="sq-AL"/>
        </w:rPr>
      </w:pPr>
      <w:r w:rsidRPr="00570638">
        <w:rPr>
          <w:rFonts w:ascii="Times New Roman" w:hAnsi="Times New Roman" w:cs="Times New Roman"/>
          <w:sz w:val="22"/>
          <w:szCs w:val="22"/>
          <w:lang w:val="sq-AL"/>
        </w:rPr>
        <w:t>Arsyetimi i opsionit të preferuar</w:t>
      </w:r>
    </w:p>
    <w:p w:rsidR="00AD503E" w:rsidRPr="00570638" w:rsidRDefault="00AD503E" w:rsidP="00AD503E">
      <w:pPr>
        <w:spacing w:line="276" w:lineRule="auto"/>
        <w:rPr>
          <w:rFonts w:ascii="Times New Roman" w:hAnsi="Times New Roman"/>
          <w:szCs w:val="22"/>
          <w:highlight w:val="yellow"/>
          <w:lang w:val="sq-AL"/>
        </w:rPr>
      </w:pPr>
    </w:p>
    <w:p w:rsidR="00751D22" w:rsidRPr="00570638" w:rsidRDefault="00751D22" w:rsidP="00751D22">
      <w:pPr>
        <w:spacing w:line="276" w:lineRule="auto"/>
        <w:jc w:val="both"/>
        <w:rPr>
          <w:rFonts w:ascii="Times New Roman" w:hAnsi="Times New Roman"/>
          <w:szCs w:val="22"/>
          <w:lang w:val="sq-AL"/>
        </w:rPr>
      </w:pPr>
      <w:bookmarkStart w:id="4" w:name="_Toc506919739"/>
      <w:r w:rsidRPr="00570638">
        <w:rPr>
          <w:rFonts w:ascii="Times New Roman" w:hAnsi="Times New Roman"/>
          <w:i/>
          <w:szCs w:val="22"/>
          <w:lang w:val="sq-AL"/>
        </w:rPr>
        <w:t xml:space="preserve">Opsioni 2- ndryshimi i ligjit ekzistues: </w:t>
      </w:r>
      <w:r w:rsidRPr="00570638">
        <w:rPr>
          <w:rFonts w:ascii="Times New Roman" w:hAnsi="Times New Roman"/>
          <w:szCs w:val="22"/>
          <w:lang w:val="sq-AL"/>
        </w:rPr>
        <w:t>ndryshimi i ligjit nr. 9917, datë 19.05.2008 “Për parandalimin e pastrimit të parave dhe financimit të terrorizmit”, i ndryshuar nëpërmjet propozimeve ligjore në këtë projektligj është zgjidhja më efektive dhe pa kosto shtesë si në aspektin kohor dhe financiar. Kjo do të mundësonte gjithashtu përmbushjen e afateve të përcaktuara si nga në Forumin Ministror BE-Ballkan Perëndimor për Drejtësinë dhe Çështjet e Brendshme në Tiranë, në datë 5 Tetor 2018 por edhe do të mundësonte nxjerrjen sa më shpejt të Shqipërisë nga “lista gri”/ nën monitorim të shtuar nga FATF.</w:t>
      </w:r>
    </w:p>
    <w:p w:rsidR="00751D22" w:rsidRPr="00570638" w:rsidRDefault="00751D22" w:rsidP="00751D22">
      <w:pPr>
        <w:spacing w:line="276" w:lineRule="auto"/>
        <w:jc w:val="both"/>
        <w:rPr>
          <w:rFonts w:ascii="Times New Roman" w:hAnsi="Times New Roman"/>
          <w:szCs w:val="22"/>
          <w:lang w:val="sq-AL"/>
        </w:rPr>
      </w:pPr>
      <w:r w:rsidRPr="00570638">
        <w:rPr>
          <w:rFonts w:ascii="Times New Roman" w:hAnsi="Times New Roman"/>
          <w:szCs w:val="22"/>
          <w:lang w:val="sq-AL"/>
        </w:rPr>
        <w:t xml:space="preserve">   </w:t>
      </w:r>
    </w:p>
    <w:p w:rsidR="00AD503E" w:rsidRPr="00570638" w:rsidRDefault="00AD503E" w:rsidP="00AD503E">
      <w:pPr>
        <w:spacing w:line="276" w:lineRule="auto"/>
        <w:jc w:val="both"/>
        <w:rPr>
          <w:rFonts w:ascii="Times New Roman" w:hAnsi="Times New Roman"/>
          <w:szCs w:val="22"/>
          <w:lang w:val="sq-AL"/>
        </w:rPr>
      </w:pPr>
    </w:p>
    <w:p w:rsidR="00AD503E" w:rsidRPr="00570638" w:rsidRDefault="00AD503E" w:rsidP="00AD503E">
      <w:pPr>
        <w:pStyle w:val="Heading1"/>
        <w:spacing w:line="276" w:lineRule="auto"/>
        <w:rPr>
          <w:rFonts w:ascii="Times New Roman" w:hAnsi="Times New Roman" w:cs="Times New Roman"/>
          <w:sz w:val="22"/>
          <w:szCs w:val="22"/>
          <w:lang w:val="sq-AL"/>
        </w:rPr>
      </w:pPr>
      <w:r w:rsidRPr="00570638">
        <w:rPr>
          <w:rFonts w:ascii="Times New Roman" w:hAnsi="Times New Roman" w:cs="Times New Roman"/>
          <w:sz w:val="22"/>
          <w:szCs w:val="22"/>
          <w:lang w:val="sq-AL"/>
        </w:rPr>
        <w:t>Çështje të zbatimit</w:t>
      </w:r>
      <w:bookmarkEnd w:id="4"/>
    </w:p>
    <w:p w:rsidR="00AD503E" w:rsidRPr="00570638" w:rsidRDefault="00AD503E" w:rsidP="00AD503E">
      <w:pPr>
        <w:spacing w:line="276" w:lineRule="auto"/>
        <w:rPr>
          <w:rFonts w:ascii="Times New Roman" w:hAnsi="Times New Roman"/>
          <w:szCs w:val="22"/>
          <w:lang w:val="sq-AL"/>
        </w:rPr>
      </w:pPr>
    </w:p>
    <w:p w:rsidR="00AD503E" w:rsidRPr="00570638" w:rsidRDefault="00AD503E" w:rsidP="00AD503E">
      <w:pPr>
        <w:pStyle w:val="Style1-BodyText"/>
        <w:numPr>
          <w:ilvl w:val="0"/>
          <w:numId w:val="10"/>
        </w:numPr>
        <w:spacing w:after="0" w:line="276" w:lineRule="auto"/>
        <w:rPr>
          <w:rFonts w:ascii="Times New Roman" w:hAnsi="Times New Roman" w:cs="Times New Roman"/>
          <w:i/>
          <w:szCs w:val="22"/>
          <w:lang w:val="sq-AL"/>
        </w:rPr>
      </w:pPr>
      <w:bookmarkStart w:id="5" w:name="_Toc465267003"/>
      <w:r w:rsidRPr="00570638">
        <w:rPr>
          <w:rFonts w:ascii="Times New Roman" w:hAnsi="Times New Roman" w:cs="Times New Roman"/>
          <w:i/>
          <w:szCs w:val="22"/>
          <w:lang w:val="sq-AL"/>
        </w:rPr>
        <w:t>Shpjegoni se cila njësi do të jetë përgjegjëse për zbatimin e opsionit të zgjedhur.</w:t>
      </w:r>
    </w:p>
    <w:p w:rsidR="00AD503E" w:rsidRPr="00570638" w:rsidRDefault="00AD503E" w:rsidP="00AD503E">
      <w:pPr>
        <w:pStyle w:val="Style1-BodyText"/>
        <w:numPr>
          <w:ilvl w:val="0"/>
          <w:numId w:val="10"/>
        </w:numPr>
        <w:spacing w:after="0" w:line="276" w:lineRule="auto"/>
        <w:rPr>
          <w:rFonts w:ascii="Times New Roman" w:hAnsi="Times New Roman" w:cs="Times New Roman"/>
          <w:i/>
          <w:szCs w:val="22"/>
          <w:lang w:val="sq-AL"/>
        </w:rPr>
      </w:pPr>
      <w:r w:rsidRPr="00570638">
        <w:rPr>
          <w:rFonts w:ascii="Times New Roman" w:hAnsi="Times New Roman" w:cs="Times New Roman"/>
          <w:i/>
          <w:szCs w:val="22"/>
          <w:lang w:val="sq-AL"/>
        </w:rPr>
        <w:t>Shpjegoni pengesat e mundshme për zbatimin e opsionit të zgjedhur.</w:t>
      </w:r>
    </w:p>
    <w:p w:rsidR="00AD503E" w:rsidRPr="00570638" w:rsidRDefault="00AD503E" w:rsidP="00AD503E">
      <w:pPr>
        <w:pStyle w:val="Style1-BodyText"/>
        <w:numPr>
          <w:ilvl w:val="0"/>
          <w:numId w:val="10"/>
        </w:numPr>
        <w:spacing w:after="0" w:line="276" w:lineRule="auto"/>
        <w:rPr>
          <w:rFonts w:ascii="Times New Roman" w:hAnsi="Times New Roman" w:cs="Times New Roman"/>
          <w:i/>
          <w:szCs w:val="22"/>
          <w:lang w:val="sq-AL"/>
        </w:rPr>
      </w:pPr>
      <w:r w:rsidRPr="00570638">
        <w:rPr>
          <w:rFonts w:ascii="Times New Roman" w:hAnsi="Times New Roman" w:cs="Times New Roman"/>
          <w:i/>
          <w:szCs w:val="22"/>
          <w:lang w:val="sq-AL"/>
        </w:rPr>
        <w:lastRenderedPageBreak/>
        <w:t>Përshkruani masat që do të ndërmerren gjatë zbatimit për të arritur qëllimet e politikës.</w:t>
      </w:r>
    </w:p>
    <w:p w:rsidR="00AD503E" w:rsidRPr="00570638" w:rsidRDefault="00AD503E" w:rsidP="00AD503E">
      <w:pPr>
        <w:pStyle w:val="Style1-BodyText"/>
        <w:numPr>
          <w:ilvl w:val="0"/>
          <w:numId w:val="10"/>
        </w:numPr>
        <w:spacing w:after="0" w:line="276" w:lineRule="auto"/>
        <w:rPr>
          <w:rFonts w:ascii="Times New Roman" w:eastAsiaTheme="majorEastAsia" w:hAnsi="Times New Roman" w:cs="Times New Roman"/>
          <w:i/>
          <w:szCs w:val="22"/>
          <w:lang w:val="sq-AL"/>
        </w:rPr>
      </w:pPr>
      <w:r w:rsidRPr="00570638">
        <w:rPr>
          <w:rFonts w:ascii="Times New Roman" w:hAnsi="Times New Roman" w:cs="Times New Roman"/>
          <w:i/>
          <w:szCs w:val="22"/>
          <w:lang w:val="sq-AL"/>
        </w:rPr>
        <w:t xml:space="preserve">Specifikoni të gjitha kërkesat e përputhshmërisë dhe të zbatimit. </w:t>
      </w:r>
    </w:p>
    <w:p w:rsidR="00AD503E" w:rsidRPr="00570638" w:rsidRDefault="00AD503E" w:rsidP="00AD503E">
      <w:pPr>
        <w:pStyle w:val="Style1-BodyText"/>
        <w:spacing w:after="0" w:line="276" w:lineRule="auto"/>
        <w:ind w:left="720"/>
        <w:rPr>
          <w:rFonts w:ascii="Times New Roman" w:hAnsi="Times New Roman" w:cs="Times New Roman"/>
          <w:szCs w:val="22"/>
          <w:lang w:val="sq-AL"/>
        </w:rPr>
      </w:pPr>
    </w:p>
    <w:p w:rsidR="00AD503E" w:rsidRPr="00570638" w:rsidRDefault="0064529D" w:rsidP="00AD503E">
      <w:pPr>
        <w:spacing w:line="276" w:lineRule="auto"/>
        <w:jc w:val="both"/>
        <w:rPr>
          <w:rFonts w:ascii="Times New Roman" w:hAnsi="Times New Roman"/>
          <w:szCs w:val="22"/>
          <w:lang w:val="sq-AL"/>
        </w:rPr>
      </w:pPr>
      <w:r w:rsidRPr="00570638">
        <w:rPr>
          <w:rFonts w:ascii="Times New Roman" w:hAnsi="Times New Roman"/>
          <w:szCs w:val="22"/>
          <w:lang w:val="sq-AL"/>
        </w:rPr>
        <w:t>Për zbatimin e këtij projektligji ngarkohet Drejtoria e Përgjithshme e Parandalimit të Pastrimit të Parave, Autoritetet Mbikëqyrëse dhe subjektet e ligjit.</w:t>
      </w:r>
    </w:p>
    <w:p w:rsidR="0064529D" w:rsidRPr="00570638" w:rsidRDefault="0064529D" w:rsidP="00AD503E">
      <w:pPr>
        <w:spacing w:line="276" w:lineRule="auto"/>
        <w:jc w:val="both"/>
        <w:rPr>
          <w:rFonts w:ascii="Times New Roman" w:hAnsi="Times New Roman"/>
          <w:szCs w:val="22"/>
          <w:lang w:val="sq-AL"/>
        </w:rPr>
      </w:pPr>
      <w:r w:rsidRPr="00570638">
        <w:rPr>
          <w:rFonts w:ascii="Times New Roman" w:hAnsi="Times New Roman"/>
          <w:szCs w:val="22"/>
          <w:lang w:val="sq-AL"/>
        </w:rPr>
        <w:t>Për zbatimin e këtij projektligji nuk parashikohet të ketë pengesa të mundshme.</w:t>
      </w:r>
    </w:p>
    <w:p w:rsidR="0064529D" w:rsidRPr="00570638" w:rsidRDefault="0064529D" w:rsidP="00AD503E">
      <w:pPr>
        <w:pStyle w:val="Style1-BodyText"/>
        <w:spacing w:after="0" w:line="276" w:lineRule="auto"/>
        <w:rPr>
          <w:rFonts w:ascii="Times New Roman" w:hAnsi="Times New Roman" w:cs="Times New Roman"/>
          <w:b/>
          <w:szCs w:val="22"/>
          <w:lang w:val="sq-AL"/>
        </w:rPr>
      </w:pPr>
    </w:p>
    <w:p w:rsidR="00AD503E" w:rsidRPr="00570638" w:rsidRDefault="00AD503E" w:rsidP="00AD503E">
      <w:pPr>
        <w:pStyle w:val="Style1-BodyText"/>
        <w:spacing w:after="0" w:line="276" w:lineRule="auto"/>
        <w:rPr>
          <w:rFonts w:ascii="Times New Roman" w:hAnsi="Times New Roman" w:cs="Times New Roman"/>
          <w:b/>
          <w:szCs w:val="22"/>
          <w:lang w:val="sq-AL"/>
        </w:rPr>
      </w:pPr>
      <w:r w:rsidRPr="00570638">
        <w:rPr>
          <w:rFonts w:ascii="Times New Roman" w:hAnsi="Times New Roman" w:cs="Times New Roman"/>
          <w:b/>
          <w:szCs w:val="22"/>
          <w:lang w:val="sq-AL"/>
        </w:rPr>
        <w:t xml:space="preserve">Faza e </w:t>
      </w:r>
      <w:r w:rsidR="0064529D" w:rsidRPr="00570638">
        <w:rPr>
          <w:rFonts w:ascii="Times New Roman" w:hAnsi="Times New Roman" w:cs="Times New Roman"/>
          <w:b/>
          <w:szCs w:val="22"/>
          <w:lang w:val="sq-AL"/>
        </w:rPr>
        <w:t>monitorimit dhe vlerësimit</w:t>
      </w:r>
    </w:p>
    <w:p w:rsidR="00AD503E" w:rsidRPr="00570638" w:rsidRDefault="00AD503E" w:rsidP="00AD503E">
      <w:pPr>
        <w:pStyle w:val="Style1-BodyText"/>
        <w:numPr>
          <w:ilvl w:val="0"/>
          <w:numId w:val="10"/>
        </w:numPr>
        <w:spacing w:after="0" w:line="276" w:lineRule="auto"/>
        <w:rPr>
          <w:rFonts w:ascii="Times New Roman" w:hAnsi="Times New Roman" w:cs="Times New Roman"/>
          <w:i/>
          <w:szCs w:val="22"/>
          <w:lang w:val="sq-AL"/>
        </w:rPr>
      </w:pPr>
      <w:r w:rsidRPr="00570638">
        <w:rPr>
          <w:rFonts w:ascii="Times New Roman" w:hAnsi="Times New Roman" w:cs="Times New Roman"/>
          <w:i/>
          <w:szCs w:val="22"/>
          <w:lang w:val="sq-AL"/>
        </w:rPr>
        <w:t>Jepni një përshkrim të përmbledhur të masave të monitorimit dhe të vlerësimit.</w:t>
      </w:r>
    </w:p>
    <w:p w:rsidR="00AD503E" w:rsidRPr="00570638" w:rsidRDefault="00AD503E" w:rsidP="00AD503E">
      <w:pPr>
        <w:pStyle w:val="Style1-BodyText"/>
        <w:numPr>
          <w:ilvl w:val="0"/>
          <w:numId w:val="10"/>
        </w:numPr>
        <w:spacing w:after="0" w:line="276" w:lineRule="auto"/>
        <w:rPr>
          <w:rFonts w:ascii="Times New Roman" w:hAnsi="Times New Roman" w:cs="Times New Roman"/>
          <w:i/>
          <w:szCs w:val="22"/>
          <w:lang w:val="sq-AL"/>
        </w:rPr>
      </w:pPr>
      <w:r w:rsidRPr="00570638">
        <w:rPr>
          <w:rFonts w:ascii="Times New Roman" w:hAnsi="Times New Roman" w:cs="Times New Roman"/>
          <w:i/>
          <w:szCs w:val="22"/>
          <w:lang w:val="sq-AL"/>
        </w:rPr>
        <w:t>Identifikoni  kriteret/treguesit për të matur arritjen e qëllimeve ose progresin drejt tyre.</w:t>
      </w:r>
    </w:p>
    <w:bookmarkEnd w:id="5"/>
    <w:p w:rsidR="00AD503E" w:rsidRPr="00570638" w:rsidRDefault="00AD503E" w:rsidP="00AD503E">
      <w:pPr>
        <w:spacing w:line="276" w:lineRule="auto"/>
        <w:ind w:left="720" w:firstLine="720"/>
        <w:rPr>
          <w:rFonts w:ascii="Times New Roman" w:hAnsi="Times New Roman"/>
          <w:b/>
          <w:szCs w:val="22"/>
          <w:lang w:val="sq-AL"/>
        </w:rPr>
      </w:pPr>
    </w:p>
    <w:p w:rsidR="00AD503E" w:rsidRPr="00570638" w:rsidRDefault="00AD503E" w:rsidP="00AD503E">
      <w:pPr>
        <w:spacing w:line="276" w:lineRule="auto"/>
        <w:jc w:val="both"/>
        <w:rPr>
          <w:rFonts w:ascii="Times New Roman" w:hAnsi="Times New Roman"/>
          <w:b/>
          <w:szCs w:val="22"/>
          <w:lang w:val="sq-AL"/>
        </w:rPr>
      </w:pPr>
    </w:p>
    <w:p w:rsidR="00AD503E" w:rsidRPr="00570638" w:rsidRDefault="00AD503E" w:rsidP="00AD503E">
      <w:pPr>
        <w:spacing w:line="276" w:lineRule="auto"/>
        <w:jc w:val="both"/>
        <w:rPr>
          <w:rFonts w:ascii="Times New Roman" w:hAnsi="Times New Roman"/>
          <w:szCs w:val="22"/>
          <w:lang w:val="sq-AL"/>
        </w:rPr>
      </w:pPr>
      <w:r w:rsidRPr="00570638">
        <w:rPr>
          <w:rFonts w:ascii="Times New Roman" w:hAnsi="Times New Roman"/>
          <w:b/>
          <w:szCs w:val="22"/>
          <w:lang w:val="sq-AL"/>
        </w:rPr>
        <w:t>Raporti i vlerësimit të ndikimit - Shtojca2/a</w:t>
      </w:r>
    </w:p>
    <w:p w:rsidR="00AD503E" w:rsidRPr="00570638" w:rsidRDefault="00AD503E" w:rsidP="00AD503E">
      <w:pPr>
        <w:spacing w:line="276" w:lineRule="auto"/>
        <w:rPr>
          <w:rStyle w:val="Strong"/>
          <w:rFonts w:ascii="Times New Roman" w:hAnsi="Times New Roman"/>
          <w:b w:val="0"/>
          <w:szCs w:val="22"/>
          <w:lang w:val="sq-AL"/>
        </w:rPr>
      </w:pPr>
    </w:p>
    <w:p w:rsidR="00AD503E" w:rsidRPr="00570638" w:rsidRDefault="00AD503E" w:rsidP="00AD503E">
      <w:pPr>
        <w:spacing w:line="276" w:lineRule="auto"/>
        <w:rPr>
          <w:rStyle w:val="Strong"/>
          <w:rFonts w:ascii="Times New Roman" w:hAnsi="Times New Roman"/>
          <w:szCs w:val="22"/>
          <w:lang w:val="sq-AL"/>
        </w:rPr>
      </w:pPr>
      <w:r w:rsidRPr="00570638">
        <w:rPr>
          <w:rStyle w:val="Strong"/>
          <w:rFonts w:ascii="Times New Roman" w:hAnsi="Times New Roman"/>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570638">
        <w:rPr>
          <w:rStyle w:val="Strong"/>
          <w:rFonts w:ascii="Times New Roman" w:hAnsi="Times New Roman"/>
          <w:szCs w:val="22"/>
          <w:lang w:val="sq-AL"/>
        </w:rPr>
        <w:t>.</w:t>
      </w:r>
    </w:p>
    <w:p w:rsidR="005534CA" w:rsidRPr="00570638" w:rsidRDefault="005534CA" w:rsidP="00AD503E">
      <w:pPr>
        <w:spacing w:line="276" w:lineRule="auto"/>
        <w:rPr>
          <w:rStyle w:val="Strong"/>
          <w:rFonts w:ascii="Times New Roman" w:hAnsi="Times New Roman"/>
          <w:szCs w:val="22"/>
          <w:lang w:val="sq-AL"/>
        </w:rPr>
      </w:pPr>
    </w:p>
    <w:p w:rsidR="00184A08" w:rsidRPr="00570638" w:rsidRDefault="00570638" w:rsidP="00AD503E">
      <w:pPr>
        <w:spacing w:line="276" w:lineRule="auto"/>
        <w:rPr>
          <w:rStyle w:val="Strong"/>
          <w:rFonts w:ascii="Times New Roman" w:hAnsi="Times New Roman"/>
          <w:i/>
          <w:szCs w:val="22"/>
          <w:lang w:val="sq-AL"/>
        </w:rPr>
      </w:pPr>
      <w:r w:rsidRPr="00570638">
        <w:rPr>
          <w:rStyle w:val="Strong"/>
          <w:rFonts w:ascii="Times New Roman" w:hAnsi="Times New Roman"/>
          <w:i/>
          <w:szCs w:val="22"/>
          <w:lang w:val="sq-AL"/>
        </w:rPr>
        <w:t>Shënim</w:t>
      </w:r>
      <w:r w:rsidR="00184A08" w:rsidRPr="00570638">
        <w:rPr>
          <w:rStyle w:val="Strong"/>
          <w:rFonts w:ascii="Times New Roman" w:hAnsi="Times New Roman"/>
          <w:i/>
          <w:szCs w:val="22"/>
          <w:lang w:val="sq-AL"/>
        </w:rPr>
        <w:t>:</w:t>
      </w:r>
    </w:p>
    <w:p w:rsidR="00006269" w:rsidRPr="00570638" w:rsidRDefault="00006269" w:rsidP="00184A08">
      <w:pPr>
        <w:pStyle w:val="ListParagraph"/>
        <w:numPr>
          <w:ilvl w:val="0"/>
          <w:numId w:val="30"/>
        </w:numPr>
        <w:spacing w:line="276" w:lineRule="auto"/>
        <w:jc w:val="both"/>
        <w:rPr>
          <w:rStyle w:val="Strong"/>
          <w:rFonts w:ascii="Times New Roman" w:hAnsi="Times New Roman"/>
          <w:b w:val="0"/>
          <w:szCs w:val="22"/>
          <w:lang w:val="sq-AL"/>
        </w:rPr>
      </w:pPr>
      <w:r w:rsidRPr="00570638">
        <w:rPr>
          <w:rStyle w:val="Strong"/>
          <w:rFonts w:ascii="Times New Roman" w:hAnsi="Times New Roman"/>
          <w:b w:val="0"/>
          <w:szCs w:val="22"/>
          <w:lang w:val="sq-AL"/>
        </w:rPr>
        <w:t xml:space="preserve">Implementimi dhe zbatimi ligjit aktual ashtu edhe i propozimeve </w:t>
      </w:r>
      <w:r w:rsidR="00570638" w:rsidRPr="00570638">
        <w:rPr>
          <w:rStyle w:val="Strong"/>
          <w:rFonts w:ascii="Times New Roman" w:hAnsi="Times New Roman"/>
          <w:b w:val="0"/>
          <w:szCs w:val="22"/>
          <w:lang w:val="sq-AL"/>
        </w:rPr>
        <w:t>për</w:t>
      </w:r>
      <w:r w:rsidRPr="00570638">
        <w:rPr>
          <w:rStyle w:val="Strong"/>
          <w:rFonts w:ascii="Times New Roman" w:hAnsi="Times New Roman"/>
          <w:b w:val="0"/>
          <w:szCs w:val="22"/>
          <w:lang w:val="sq-AL"/>
        </w:rPr>
        <w:t xml:space="preserve"> ndryshim nuk </w:t>
      </w:r>
      <w:r w:rsidR="00570638" w:rsidRPr="00570638">
        <w:rPr>
          <w:rStyle w:val="Strong"/>
          <w:rFonts w:ascii="Times New Roman" w:hAnsi="Times New Roman"/>
          <w:b w:val="0"/>
          <w:szCs w:val="22"/>
          <w:lang w:val="sq-AL"/>
        </w:rPr>
        <w:t>prodhojnë</w:t>
      </w:r>
      <w:r w:rsidRPr="00570638">
        <w:rPr>
          <w:rStyle w:val="Strong"/>
          <w:rFonts w:ascii="Times New Roman" w:hAnsi="Times New Roman"/>
          <w:b w:val="0"/>
          <w:szCs w:val="22"/>
          <w:lang w:val="sq-AL"/>
        </w:rPr>
        <w:t xml:space="preserve"> tee ardhura buxhetore, por efektet </w:t>
      </w:r>
      <w:r w:rsidR="00570638" w:rsidRPr="00570638">
        <w:rPr>
          <w:rStyle w:val="Strong"/>
          <w:rFonts w:ascii="Times New Roman" w:hAnsi="Times New Roman"/>
          <w:b w:val="0"/>
          <w:szCs w:val="22"/>
          <w:lang w:val="sq-AL"/>
        </w:rPr>
        <w:t>janë</w:t>
      </w:r>
      <w:r w:rsidRPr="00570638">
        <w:rPr>
          <w:rStyle w:val="Strong"/>
          <w:rFonts w:ascii="Times New Roman" w:hAnsi="Times New Roman"/>
          <w:b w:val="0"/>
          <w:szCs w:val="22"/>
          <w:lang w:val="sq-AL"/>
        </w:rPr>
        <w:t xml:space="preserve"> </w:t>
      </w:r>
      <w:r w:rsidR="00570638" w:rsidRPr="00570638">
        <w:rPr>
          <w:rStyle w:val="Strong"/>
          <w:rFonts w:ascii="Times New Roman" w:hAnsi="Times New Roman"/>
          <w:b w:val="0"/>
          <w:szCs w:val="22"/>
          <w:lang w:val="sq-AL"/>
        </w:rPr>
        <w:t>të</w:t>
      </w:r>
      <w:r w:rsidRPr="00570638">
        <w:rPr>
          <w:rStyle w:val="Strong"/>
          <w:rFonts w:ascii="Times New Roman" w:hAnsi="Times New Roman"/>
          <w:b w:val="0"/>
          <w:szCs w:val="22"/>
          <w:lang w:val="sq-AL"/>
        </w:rPr>
        <w:t xml:space="preserve"> lidhura me </w:t>
      </w:r>
      <w:r w:rsidR="00570638" w:rsidRPr="00570638">
        <w:rPr>
          <w:rStyle w:val="Strong"/>
          <w:rFonts w:ascii="Times New Roman" w:hAnsi="Times New Roman"/>
          <w:b w:val="0"/>
          <w:szCs w:val="22"/>
          <w:lang w:val="sq-AL"/>
        </w:rPr>
        <w:t>mirëfunksionimin</w:t>
      </w:r>
      <w:r w:rsidRPr="00570638">
        <w:rPr>
          <w:rStyle w:val="Strong"/>
          <w:rFonts w:ascii="Times New Roman" w:hAnsi="Times New Roman"/>
          <w:b w:val="0"/>
          <w:szCs w:val="22"/>
          <w:lang w:val="sq-AL"/>
        </w:rPr>
        <w:t xml:space="preserve"> dhe </w:t>
      </w:r>
      <w:r w:rsidR="00570638" w:rsidRPr="00570638">
        <w:rPr>
          <w:rStyle w:val="Strong"/>
          <w:rFonts w:ascii="Times New Roman" w:hAnsi="Times New Roman"/>
          <w:b w:val="0"/>
          <w:szCs w:val="22"/>
          <w:lang w:val="sq-AL"/>
        </w:rPr>
        <w:t>përmirësimin</w:t>
      </w:r>
      <w:r w:rsidRPr="00570638">
        <w:rPr>
          <w:rStyle w:val="Strong"/>
          <w:rFonts w:ascii="Times New Roman" w:hAnsi="Times New Roman"/>
          <w:b w:val="0"/>
          <w:szCs w:val="22"/>
          <w:lang w:val="sq-AL"/>
        </w:rPr>
        <w:t xml:space="preserve"> e sistemit parandalues </w:t>
      </w:r>
      <w:r w:rsidR="00570638" w:rsidRPr="00570638">
        <w:rPr>
          <w:rStyle w:val="Strong"/>
          <w:rFonts w:ascii="Times New Roman" w:hAnsi="Times New Roman"/>
          <w:b w:val="0"/>
          <w:szCs w:val="22"/>
          <w:lang w:val="sq-AL"/>
        </w:rPr>
        <w:t>të</w:t>
      </w:r>
      <w:r w:rsidRPr="00570638">
        <w:rPr>
          <w:rStyle w:val="Strong"/>
          <w:rFonts w:ascii="Times New Roman" w:hAnsi="Times New Roman"/>
          <w:b w:val="0"/>
          <w:szCs w:val="22"/>
          <w:lang w:val="sq-AL"/>
        </w:rPr>
        <w:t xml:space="preserve"> PP dhe FT.</w:t>
      </w:r>
    </w:p>
    <w:p w:rsidR="00AD503E" w:rsidRPr="00570638" w:rsidRDefault="00570638" w:rsidP="00AD503E">
      <w:pPr>
        <w:pStyle w:val="ListParagraph"/>
        <w:numPr>
          <w:ilvl w:val="0"/>
          <w:numId w:val="30"/>
        </w:numPr>
        <w:spacing w:line="276" w:lineRule="auto"/>
        <w:jc w:val="both"/>
        <w:rPr>
          <w:rFonts w:ascii="Times New Roman" w:hAnsi="Times New Roman"/>
          <w:szCs w:val="22"/>
          <w:lang w:val="sq-AL"/>
        </w:rPr>
      </w:pPr>
      <w:r w:rsidRPr="00570638">
        <w:rPr>
          <w:rStyle w:val="Strong"/>
          <w:rFonts w:ascii="Times New Roman" w:hAnsi="Times New Roman"/>
          <w:b w:val="0"/>
          <w:szCs w:val="22"/>
          <w:lang w:val="sq-AL"/>
        </w:rPr>
        <w:t>Ne</w:t>
      </w:r>
      <w:r w:rsidR="005534CA" w:rsidRPr="00570638">
        <w:rPr>
          <w:rStyle w:val="Strong"/>
          <w:rFonts w:ascii="Times New Roman" w:hAnsi="Times New Roman"/>
          <w:b w:val="0"/>
          <w:szCs w:val="22"/>
          <w:lang w:val="sq-AL"/>
        </w:rPr>
        <w:t xml:space="preserve"> paragrafin Analiza e Ndikimeve </w:t>
      </w:r>
      <w:r w:rsidRPr="00570638">
        <w:rPr>
          <w:rStyle w:val="Strong"/>
          <w:rFonts w:ascii="Times New Roman" w:hAnsi="Times New Roman"/>
          <w:b w:val="0"/>
          <w:szCs w:val="22"/>
          <w:lang w:val="sq-AL"/>
        </w:rPr>
        <w:t>efshte</w:t>
      </w:r>
      <w:r w:rsidR="005534CA" w:rsidRPr="00570638">
        <w:rPr>
          <w:rStyle w:val="Strong"/>
          <w:rFonts w:ascii="Times New Roman" w:hAnsi="Times New Roman"/>
          <w:b w:val="0"/>
          <w:szCs w:val="22"/>
          <w:lang w:val="sq-AL"/>
        </w:rPr>
        <w:t xml:space="preserve"> cituar se</w:t>
      </w:r>
      <w:r w:rsidR="005534CA" w:rsidRPr="00570638">
        <w:rPr>
          <w:rStyle w:val="Strong"/>
          <w:rFonts w:ascii="Times New Roman" w:hAnsi="Times New Roman"/>
          <w:szCs w:val="22"/>
          <w:lang w:val="sq-AL"/>
        </w:rPr>
        <w:t xml:space="preserve"> </w:t>
      </w:r>
      <w:r w:rsidRPr="00570638">
        <w:rPr>
          <w:rStyle w:val="Strong"/>
          <w:rFonts w:ascii="Times New Roman" w:hAnsi="Times New Roman"/>
          <w:b w:val="0"/>
          <w:i/>
          <w:szCs w:val="22"/>
          <w:lang w:val="sq-AL"/>
        </w:rPr>
        <w:t>për</w:t>
      </w:r>
      <w:r w:rsidR="005534CA" w:rsidRPr="00570638">
        <w:rPr>
          <w:rStyle w:val="Strong"/>
          <w:rFonts w:ascii="Times New Roman" w:hAnsi="Times New Roman"/>
          <w:i/>
          <w:szCs w:val="22"/>
          <w:lang w:val="sq-AL"/>
        </w:rPr>
        <w:t xml:space="preserve"> </w:t>
      </w:r>
      <w:r w:rsidR="005534CA" w:rsidRPr="00570638">
        <w:rPr>
          <w:rFonts w:ascii="Times New Roman" w:hAnsi="Times New Roman"/>
          <w:i/>
          <w:szCs w:val="22"/>
          <w:lang w:val="sq-AL"/>
        </w:rPr>
        <w:t xml:space="preserve">subjektet raportuese, ndryshimet ligjore, kanë një ndikim financiar në </w:t>
      </w:r>
      <w:r w:rsidRPr="00570638">
        <w:rPr>
          <w:rFonts w:ascii="Times New Roman" w:hAnsi="Times New Roman"/>
          <w:i/>
          <w:szCs w:val="22"/>
          <w:lang w:val="sq-AL"/>
        </w:rPr>
        <w:t>periudhën</w:t>
      </w:r>
      <w:r w:rsidR="005534CA" w:rsidRPr="00570638">
        <w:rPr>
          <w:rFonts w:ascii="Times New Roman" w:hAnsi="Times New Roman"/>
          <w:i/>
          <w:szCs w:val="22"/>
          <w:lang w:val="sq-AL"/>
        </w:rPr>
        <w:t xml:space="preserve"> në vijim që </w:t>
      </w:r>
      <w:r w:rsidR="005534CA" w:rsidRPr="00570638">
        <w:rPr>
          <w:rFonts w:ascii="Times New Roman" w:hAnsi="Times New Roman"/>
          <w:i/>
          <w:szCs w:val="22"/>
          <w:u w:val="single"/>
          <w:lang w:val="sq-AL"/>
        </w:rPr>
        <w:t>nuk mund të përllogaritet</w:t>
      </w:r>
      <w:r w:rsidR="005534CA" w:rsidRPr="00570638">
        <w:rPr>
          <w:rFonts w:ascii="Times New Roman" w:hAnsi="Times New Roman"/>
          <w:i/>
          <w:szCs w:val="22"/>
          <w:lang w:val="sq-AL"/>
        </w:rPr>
        <w:t xml:space="preserve"> për shkak të natyrës së këtij ligji, gamës së gjerë të subjekteve raportuese, llojit të masave shtesë të kërkuara, etj</w:t>
      </w:r>
      <w:r w:rsidR="005534CA" w:rsidRPr="00570638">
        <w:rPr>
          <w:rFonts w:ascii="Times New Roman" w:hAnsi="Times New Roman"/>
          <w:szCs w:val="22"/>
          <w:lang w:val="sq-AL"/>
        </w:rPr>
        <w:t xml:space="preserve">. </w:t>
      </w: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Viti 1</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2</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3</w:t>
            </w:r>
          </w:p>
        </w:tc>
        <w:tc>
          <w:tcPr>
            <w:tcW w:w="639"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4</w:t>
            </w:r>
          </w:p>
        </w:tc>
        <w:tc>
          <w:tcPr>
            <w:tcW w:w="711"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5</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6</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7</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8</w:t>
            </w:r>
          </w:p>
        </w:tc>
        <w:tc>
          <w:tcPr>
            <w:tcW w:w="72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9</w:t>
            </w:r>
          </w:p>
        </w:tc>
        <w:tc>
          <w:tcPr>
            <w:tcW w:w="810" w:type="dxa"/>
          </w:tcPr>
          <w:p w:rsidR="00AD503E" w:rsidRPr="00570638" w:rsidRDefault="00AD503E" w:rsidP="004A70DC">
            <w:pPr>
              <w:spacing w:line="276" w:lineRule="auto"/>
              <w:jc w:val="center"/>
              <w:rPr>
                <w:rFonts w:ascii="Times New Roman" w:hAnsi="Times New Roman"/>
                <w:szCs w:val="22"/>
                <w:lang w:val="sq-AL"/>
              </w:rPr>
            </w:pPr>
            <w:r w:rsidRPr="00570638">
              <w:rPr>
                <w:rFonts w:ascii="Times New Roman" w:hAnsi="Times New Roman"/>
                <w:szCs w:val="22"/>
                <w:lang w:val="sq-AL"/>
              </w:rPr>
              <w:t>Viti 10</w:t>
            </w: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b/>
                <w:szCs w:val="22"/>
                <w:lang w:val="sq-AL"/>
              </w:rPr>
              <w:t xml:space="preserve">Faktori zbritës </w:t>
            </w: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639" w:type="dxa"/>
          </w:tcPr>
          <w:p w:rsidR="00AD503E" w:rsidRPr="00570638" w:rsidRDefault="00AD503E" w:rsidP="004A70DC">
            <w:pPr>
              <w:spacing w:line="276" w:lineRule="auto"/>
              <w:jc w:val="center"/>
              <w:rPr>
                <w:rFonts w:ascii="Times New Roman" w:hAnsi="Times New Roman"/>
                <w:szCs w:val="22"/>
                <w:lang w:val="sq-AL"/>
              </w:rPr>
            </w:pPr>
          </w:p>
        </w:tc>
        <w:tc>
          <w:tcPr>
            <w:tcW w:w="711"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720" w:type="dxa"/>
          </w:tcPr>
          <w:p w:rsidR="00AD503E" w:rsidRPr="00570638" w:rsidRDefault="00AD503E" w:rsidP="004A70DC">
            <w:pPr>
              <w:spacing w:line="276" w:lineRule="auto"/>
              <w:jc w:val="center"/>
              <w:rPr>
                <w:rFonts w:ascii="Times New Roman" w:hAnsi="Times New Roman"/>
                <w:szCs w:val="22"/>
                <w:lang w:val="sq-AL"/>
              </w:rPr>
            </w:pPr>
          </w:p>
        </w:tc>
        <w:tc>
          <w:tcPr>
            <w:tcW w:w="810" w:type="dxa"/>
          </w:tcPr>
          <w:p w:rsidR="00AD503E" w:rsidRPr="00570638" w:rsidRDefault="00AD503E" w:rsidP="004A70DC">
            <w:pPr>
              <w:spacing w:line="276" w:lineRule="auto"/>
              <w:jc w:val="center"/>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Kosto për buxhetin – njëherë</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Kosto për buxhetin – në vazhdim</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szCs w:val="22"/>
                <w:lang w:val="sq-AL"/>
              </w:rPr>
              <w:t>Kosto për biznesin – njëherë</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szCs w:val="22"/>
                <w:lang w:val="sq-AL"/>
              </w:rPr>
              <w:t>Kosto për biznesin – në vazhdim</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Kosto për grupet e tjera – njëherë</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 xml:space="preserve">Kosto për grupet e tjera – në vazhdim </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b/>
                <w:szCs w:val="22"/>
                <w:lang w:val="sq-AL"/>
              </w:rPr>
              <w:t xml:space="preserve">Kosto në total </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b/>
                <w:szCs w:val="22"/>
                <w:lang w:val="sq-AL"/>
              </w:rPr>
              <w:t xml:space="preserve">Kosto e zbritur në total </w:t>
            </w:r>
            <w:r w:rsidRPr="00570638">
              <w:rPr>
                <w:rFonts w:ascii="Times New Roman" w:hAnsi="Times New Roman"/>
                <w:szCs w:val="22"/>
                <w:lang w:val="sq-AL"/>
              </w:rPr>
              <w:t>= Kosto në total x faktorin zbritës</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Përfitimi për buxhetin – në vazhdim</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szCs w:val="22"/>
                <w:lang w:val="sq-AL"/>
              </w:rPr>
              <w:lastRenderedPageBreak/>
              <w:t>Përfitimi për biznesin – njëherë</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szCs w:val="22"/>
                <w:lang w:val="sq-AL"/>
              </w:rPr>
              <w:t>Përfitimi për biznesin – në vazhdim</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Përfitimi për grupet e tjera – njëherë</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 xml:space="preserve">Përfitimi për grupet e tjera – në vazhdim </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szCs w:val="22"/>
                <w:lang w:val="sq-AL"/>
              </w:rPr>
              <w:t>Kosto për buxhetin – në vazhdim</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b/>
                <w:szCs w:val="22"/>
                <w:lang w:val="sq-AL"/>
              </w:rPr>
              <w:t>Përfitimi në total</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c>
          <w:tcPr>
            <w:tcW w:w="2610" w:type="dxa"/>
          </w:tcPr>
          <w:p w:rsidR="00AD503E" w:rsidRPr="00570638" w:rsidRDefault="00AD503E" w:rsidP="004A70DC">
            <w:pPr>
              <w:spacing w:line="276" w:lineRule="auto"/>
              <w:rPr>
                <w:rFonts w:ascii="Times New Roman" w:hAnsi="Times New Roman"/>
                <w:szCs w:val="22"/>
                <w:lang w:val="sq-AL"/>
              </w:rPr>
            </w:pPr>
            <w:r w:rsidRPr="00570638">
              <w:rPr>
                <w:rFonts w:ascii="Times New Roman" w:hAnsi="Times New Roman"/>
                <w:b/>
                <w:szCs w:val="22"/>
                <w:lang w:val="sq-AL"/>
              </w:rPr>
              <w:t xml:space="preserve">Përfitimi i zbritur në total </w:t>
            </w:r>
            <w:r w:rsidRPr="00570638">
              <w:rPr>
                <w:rFonts w:ascii="Times New Roman" w:hAnsi="Times New Roman"/>
                <w:szCs w:val="22"/>
                <w:lang w:val="sq-AL"/>
              </w:rPr>
              <w:t>= Përfitimi në total x faktorin zbritës</w:t>
            </w: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639" w:type="dxa"/>
          </w:tcPr>
          <w:p w:rsidR="00AD503E" w:rsidRPr="00570638" w:rsidRDefault="00AD503E" w:rsidP="004A70DC">
            <w:pPr>
              <w:spacing w:line="276" w:lineRule="auto"/>
              <w:rPr>
                <w:rFonts w:ascii="Times New Roman" w:hAnsi="Times New Roman"/>
                <w:szCs w:val="22"/>
                <w:lang w:val="sq-AL"/>
              </w:rPr>
            </w:pPr>
          </w:p>
        </w:tc>
        <w:tc>
          <w:tcPr>
            <w:tcW w:w="711"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720" w:type="dxa"/>
          </w:tcPr>
          <w:p w:rsidR="00AD503E" w:rsidRPr="00570638" w:rsidRDefault="00AD503E" w:rsidP="004A70DC">
            <w:pPr>
              <w:spacing w:line="276" w:lineRule="auto"/>
              <w:rPr>
                <w:rFonts w:ascii="Times New Roman" w:hAnsi="Times New Roman"/>
                <w:szCs w:val="22"/>
                <w:lang w:val="sq-AL"/>
              </w:rPr>
            </w:pPr>
          </w:p>
        </w:tc>
        <w:tc>
          <w:tcPr>
            <w:tcW w:w="81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rPr>
          <w:gridAfter w:val="9"/>
          <w:wAfter w:w="6480" w:type="dxa"/>
        </w:trPr>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b/>
                <w:szCs w:val="22"/>
                <w:lang w:val="sq-AL"/>
              </w:rPr>
              <w:t xml:space="preserve">Vlera aktuale e kostos në total </w:t>
            </w:r>
          </w:p>
        </w:tc>
        <w:tc>
          <w:tcPr>
            <w:tcW w:w="720" w:type="dxa"/>
          </w:tcPr>
          <w:p w:rsidR="00AD503E" w:rsidRPr="00570638" w:rsidRDefault="00AD503E" w:rsidP="004A70DC">
            <w:pPr>
              <w:spacing w:line="276" w:lineRule="auto"/>
              <w:rPr>
                <w:rFonts w:ascii="Times New Roman" w:hAnsi="Times New Roman"/>
                <w:b/>
                <w:szCs w:val="22"/>
                <w:lang w:val="sq-AL"/>
              </w:rPr>
            </w:pPr>
          </w:p>
        </w:tc>
      </w:tr>
      <w:tr w:rsidR="00AD503E" w:rsidRPr="00570638" w:rsidTr="004A70DC">
        <w:trPr>
          <w:gridAfter w:val="9"/>
          <w:wAfter w:w="6480" w:type="dxa"/>
        </w:trPr>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b/>
                <w:szCs w:val="22"/>
                <w:lang w:val="sq-AL"/>
              </w:rPr>
              <w:t>Vlera aktuale e përfitimit në total</w:t>
            </w:r>
          </w:p>
        </w:tc>
        <w:tc>
          <w:tcPr>
            <w:tcW w:w="720" w:type="dxa"/>
          </w:tcPr>
          <w:p w:rsidR="00AD503E" w:rsidRPr="00570638" w:rsidRDefault="00AD503E" w:rsidP="004A70DC">
            <w:pPr>
              <w:spacing w:line="276" w:lineRule="auto"/>
              <w:rPr>
                <w:rFonts w:ascii="Times New Roman" w:hAnsi="Times New Roman"/>
                <w:szCs w:val="22"/>
                <w:lang w:val="sq-AL"/>
              </w:rPr>
            </w:pPr>
          </w:p>
        </w:tc>
      </w:tr>
      <w:tr w:rsidR="00AD503E" w:rsidRPr="00570638" w:rsidTr="004A70DC">
        <w:trPr>
          <w:gridAfter w:val="9"/>
          <w:wAfter w:w="6480" w:type="dxa"/>
        </w:trPr>
        <w:tc>
          <w:tcPr>
            <w:tcW w:w="2610" w:type="dxa"/>
          </w:tcPr>
          <w:p w:rsidR="00AD503E" w:rsidRPr="00570638" w:rsidRDefault="00AD503E" w:rsidP="004A70DC">
            <w:pPr>
              <w:spacing w:line="276" w:lineRule="auto"/>
              <w:rPr>
                <w:rFonts w:ascii="Times New Roman" w:hAnsi="Times New Roman"/>
                <w:b/>
                <w:szCs w:val="22"/>
                <w:lang w:val="sq-AL"/>
              </w:rPr>
            </w:pPr>
            <w:r w:rsidRPr="00570638">
              <w:rPr>
                <w:rFonts w:ascii="Times New Roman" w:hAnsi="Times New Roman"/>
                <w:b/>
                <w:szCs w:val="22"/>
                <w:lang w:val="sq-AL"/>
              </w:rPr>
              <w:t>Vlera aktuale neto (VAN) =</w:t>
            </w:r>
            <w:r w:rsidRPr="00570638">
              <w:rPr>
                <w:rFonts w:ascii="Times New Roman" w:hAnsi="Times New Roman"/>
                <w:szCs w:val="22"/>
                <w:lang w:val="sq-AL"/>
              </w:rPr>
              <w:t>Vlera aktuale e përfitimit në total – Vlera aktuale e kostos në total</w:t>
            </w:r>
          </w:p>
        </w:tc>
        <w:tc>
          <w:tcPr>
            <w:tcW w:w="720" w:type="dxa"/>
          </w:tcPr>
          <w:p w:rsidR="00AD503E" w:rsidRPr="00570638" w:rsidRDefault="00AD503E" w:rsidP="004A70DC">
            <w:pPr>
              <w:spacing w:line="276" w:lineRule="auto"/>
              <w:rPr>
                <w:rFonts w:ascii="Times New Roman" w:hAnsi="Times New Roman"/>
                <w:szCs w:val="22"/>
                <w:lang w:val="sq-AL"/>
              </w:rPr>
            </w:pPr>
          </w:p>
        </w:tc>
      </w:tr>
    </w:tbl>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Style w:val="Strong"/>
          <w:rFonts w:ascii="Times New Roman" w:hAnsi="Times New Roman"/>
          <w:szCs w:val="22"/>
          <w:lang w:val="sq-AL"/>
        </w:rPr>
      </w:pPr>
      <w:r w:rsidRPr="00570638">
        <w:rPr>
          <w:rFonts w:ascii="Times New Roman" w:hAnsi="Times New Roman"/>
          <w:b/>
          <w:szCs w:val="22"/>
          <w:lang w:val="sq-AL"/>
        </w:rPr>
        <w:t>Raporti i vlerësimit të ndikimit - Shtojca2/b</w:t>
      </w:r>
    </w:p>
    <w:p w:rsidR="00AD503E" w:rsidRPr="00570638" w:rsidRDefault="00AD503E" w:rsidP="00AD503E">
      <w:pPr>
        <w:spacing w:line="276" w:lineRule="auto"/>
        <w:rPr>
          <w:rStyle w:val="Strong"/>
          <w:rFonts w:ascii="Times New Roman" w:hAnsi="Times New Roman"/>
          <w:b w:val="0"/>
          <w:szCs w:val="22"/>
          <w:lang w:val="sq-AL"/>
        </w:rPr>
      </w:pPr>
    </w:p>
    <w:p w:rsidR="00AD503E" w:rsidRPr="00570638" w:rsidRDefault="00AD503E" w:rsidP="00AD503E">
      <w:pPr>
        <w:spacing w:line="276" w:lineRule="auto"/>
        <w:rPr>
          <w:rStyle w:val="Strong"/>
          <w:rFonts w:ascii="Times New Roman" w:hAnsi="Times New Roman"/>
          <w:b w:val="0"/>
          <w:bCs w:val="0"/>
          <w:i/>
          <w:szCs w:val="22"/>
          <w:lang w:val="sq-AL"/>
        </w:rPr>
      </w:pPr>
      <w:r w:rsidRPr="00570638">
        <w:rPr>
          <w:rStyle w:val="Strong"/>
          <w:rFonts w:ascii="Times New Roman" w:hAnsi="Times New Roman"/>
          <w:i/>
          <w:szCs w:val="22"/>
          <w:lang w:val="sq-AL"/>
        </w:rPr>
        <w:t>Tabelë: Vlera aktuale neto në total e çdo opsioni</w:t>
      </w:r>
    </w:p>
    <w:p w:rsidR="00AD503E" w:rsidRPr="00570638" w:rsidRDefault="00AD503E" w:rsidP="00AD503E">
      <w:pPr>
        <w:autoSpaceDE w:val="0"/>
        <w:autoSpaceDN w:val="0"/>
        <w:adjustRightInd w:val="0"/>
        <w:spacing w:line="276" w:lineRule="auto"/>
        <w:jc w:val="both"/>
        <w:rPr>
          <w:rFonts w:ascii="Times New Roman" w:hAnsi="Times New Roman"/>
          <w:color w:val="000000"/>
          <w:szCs w:val="22"/>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AD503E" w:rsidRPr="00570638" w:rsidTr="004A70DC">
        <w:tc>
          <w:tcPr>
            <w:tcW w:w="1698" w:type="dxa"/>
            <w:vMerge w:val="restart"/>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r w:rsidRPr="00570638">
              <w:rPr>
                <w:rFonts w:ascii="Times New Roman" w:hAnsi="Times New Roman"/>
                <w:b/>
                <w:szCs w:val="22"/>
                <w:lang w:val="sq-AL"/>
              </w:rPr>
              <w:t>Opsioni</w:t>
            </w:r>
          </w:p>
        </w:tc>
        <w:tc>
          <w:tcPr>
            <w:tcW w:w="4668" w:type="dxa"/>
            <w:gridSpan w:val="2"/>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r w:rsidRPr="00570638">
              <w:rPr>
                <w:rFonts w:ascii="Times New Roman" w:hAnsi="Times New Roman"/>
                <w:b/>
                <w:szCs w:val="22"/>
                <w:lang w:val="sq-AL"/>
              </w:rPr>
              <w:t>Vlera aktuale në milionë lekë</w:t>
            </w:r>
          </w:p>
        </w:tc>
        <w:tc>
          <w:tcPr>
            <w:tcW w:w="3444" w:type="dxa"/>
            <w:vMerge w:val="restart"/>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r w:rsidRPr="00570638">
              <w:rPr>
                <w:rFonts w:ascii="Times New Roman" w:hAnsi="Times New Roman"/>
                <w:b/>
                <w:szCs w:val="22"/>
                <w:lang w:val="sq-AL"/>
              </w:rPr>
              <w:t>Vlera aktuale neto në milionë lekë</w:t>
            </w:r>
          </w:p>
        </w:tc>
      </w:tr>
      <w:tr w:rsidR="00AD503E" w:rsidRPr="00570638" w:rsidTr="004A70DC">
        <w:tc>
          <w:tcPr>
            <w:tcW w:w="1698" w:type="dxa"/>
            <w:vMerge/>
          </w:tcPr>
          <w:p w:rsidR="00AD503E" w:rsidRPr="00570638" w:rsidRDefault="00AD503E" w:rsidP="004A70DC">
            <w:pPr>
              <w:autoSpaceDE w:val="0"/>
              <w:autoSpaceDN w:val="0"/>
              <w:adjustRightInd w:val="0"/>
              <w:spacing w:line="276" w:lineRule="auto"/>
              <w:jc w:val="both"/>
              <w:rPr>
                <w:rFonts w:ascii="Times New Roman" w:hAnsi="Times New Roman"/>
                <w:szCs w:val="22"/>
                <w:lang w:val="sq-AL"/>
              </w:rPr>
            </w:pPr>
          </w:p>
        </w:tc>
        <w:tc>
          <w:tcPr>
            <w:tcW w:w="2258" w:type="dxa"/>
          </w:tcPr>
          <w:p w:rsidR="00AD503E" w:rsidRPr="00570638" w:rsidRDefault="00AD503E" w:rsidP="004A70DC">
            <w:pPr>
              <w:autoSpaceDE w:val="0"/>
              <w:autoSpaceDN w:val="0"/>
              <w:adjustRightInd w:val="0"/>
              <w:spacing w:line="276" w:lineRule="auto"/>
              <w:jc w:val="center"/>
              <w:rPr>
                <w:rFonts w:ascii="Times New Roman" w:hAnsi="Times New Roman"/>
                <w:b/>
                <w:szCs w:val="22"/>
                <w:lang w:val="sq-AL"/>
              </w:rPr>
            </w:pPr>
            <w:r w:rsidRPr="00570638">
              <w:rPr>
                <w:rFonts w:ascii="Times New Roman" w:hAnsi="Times New Roman"/>
                <w:b/>
                <w:szCs w:val="22"/>
                <w:lang w:val="sq-AL"/>
              </w:rPr>
              <w:t>Kosto</w:t>
            </w:r>
          </w:p>
        </w:tc>
        <w:tc>
          <w:tcPr>
            <w:tcW w:w="2410" w:type="dxa"/>
          </w:tcPr>
          <w:p w:rsidR="00AD503E" w:rsidRPr="00570638" w:rsidRDefault="00AD503E" w:rsidP="004A70DC">
            <w:pPr>
              <w:autoSpaceDE w:val="0"/>
              <w:autoSpaceDN w:val="0"/>
              <w:adjustRightInd w:val="0"/>
              <w:spacing w:line="276" w:lineRule="auto"/>
              <w:jc w:val="center"/>
              <w:rPr>
                <w:rFonts w:ascii="Times New Roman" w:hAnsi="Times New Roman"/>
                <w:b/>
                <w:szCs w:val="22"/>
                <w:lang w:val="sq-AL"/>
              </w:rPr>
            </w:pPr>
            <w:r w:rsidRPr="00570638">
              <w:rPr>
                <w:rFonts w:ascii="Times New Roman" w:hAnsi="Times New Roman"/>
                <w:b/>
                <w:szCs w:val="22"/>
                <w:lang w:val="sq-AL"/>
              </w:rPr>
              <w:t>Përfitimi</w:t>
            </w:r>
          </w:p>
        </w:tc>
        <w:tc>
          <w:tcPr>
            <w:tcW w:w="3444" w:type="dxa"/>
            <w:vMerge/>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r>
      <w:tr w:rsidR="00AD503E" w:rsidRPr="00570638" w:rsidTr="004A70DC">
        <w:tc>
          <w:tcPr>
            <w:tcW w:w="1698" w:type="dxa"/>
          </w:tcPr>
          <w:p w:rsidR="00AD503E" w:rsidRPr="00570638" w:rsidRDefault="00AD503E" w:rsidP="004A70DC">
            <w:pPr>
              <w:autoSpaceDE w:val="0"/>
              <w:autoSpaceDN w:val="0"/>
              <w:adjustRightInd w:val="0"/>
              <w:spacing w:line="276" w:lineRule="auto"/>
              <w:jc w:val="both"/>
              <w:rPr>
                <w:rFonts w:ascii="Times New Roman" w:hAnsi="Times New Roman"/>
                <w:color w:val="000000"/>
                <w:szCs w:val="22"/>
                <w:lang w:val="sq-AL"/>
              </w:rPr>
            </w:pPr>
            <w:r w:rsidRPr="00570638">
              <w:rPr>
                <w:rFonts w:ascii="Times New Roman" w:hAnsi="Times New Roman"/>
                <w:szCs w:val="22"/>
                <w:lang w:val="sq-AL"/>
              </w:rPr>
              <w:t>Opsioni 1</w:t>
            </w:r>
          </w:p>
        </w:tc>
        <w:tc>
          <w:tcPr>
            <w:tcW w:w="2258"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c>
          <w:tcPr>
            <w:tcW w:w="2410"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c>
          <w:tcPr>
            <w:tcW w:w="3444"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r>
      <w:tr w:rsidR="00AD503E" w:rsidRPr="00570638" w:rsidTr="004A70DC">
        <w:tc>
          <w:tcPr>
            <w:tcW w:w="1698" w:type="dxa"/>
          </w:tcPr>
          <w:p w:rsidR="00AD503E" w:rsidRPr="00570638" w:rsidRDefault="00AD503E" w:rsidP="004A70DC">
            <w:pPr>
              <w:autoSpaceDE w:val="0"/>
              <w:autoSpaceDN w:val="0"/>
              <w:adjustRightInd w:val="0"/>
              <w:spacing w:line="276" w:lineRule="auto"/>
              <w:jc w:val="both"/>
              <w:rPr>
                <w:rFonts w:ascii="Times New Roman" w:hAnsi="Times New Roman"/>
                <w:color w:val="000000"/>
                <w:szCs w:val="22"/>
                <w:lang w:val="sq-AL"/>
              </w:rPr>
            </w:pPr>
            <w:r w:rsidRPr="00570638">
              <w:rPr>
                <w:rFonts w:ascii="Times New Roman" w:hAnsi="Times New Roman"/>
                <w:szCs w:val="22"/>
                <w:lang w:val="sq-AL"/>
              </w:rPr>
              <w:t>Opsioni 2</w:t>
            </w:r>
          </w:p>
        </w:tc>
        <w:tc>
          <w:tcPr>
            <w:tcW w:w="2258"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c>
          <w:tcPr>
            <w:tcW w:w="2410"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c>
          <w:tcPr>
            <w:tcW w:w="3444" w:type="dxa"/>
          </w:tcPr>
          <w:p w:rsidR="00AD503E" w:rsidRPr="00570638" w:rsidRDefault="00AD503E" w:rsidP="004A70DC">
            <w:pPr>
              <w:autoSpaceDE w:val="0"/>
              <w:autoSpaceDN w:val="0"/>
              <w:adjustRightInd w:val="0"/>
              <w:spacing w:line="276" w:lineRule="auto"/>
              <w:jc w:val="center"/>
              <w:rPr>
                <w:rFonts w:ascii="Times New Roman" w:hAnsi="Times New Roman"/>
                <w:color w:val="000000"/>
                <w:szCs w:val="22"/>
                <w:lang w:val="sq-AL"/>
              </w:rPr>
            </w:pPr>
          </w:p>
        </w:tc>
      </w:tr>
    </w:tbl>
    <w:p w:rsidR="00AD503E" w:rsidRPr="00570638" w:rsidRDefault="00AD503E" w:rsidP="00AD503E">
      <w:pPr>
        <w:spacing w:line="276" w:lineRule="auto"/>
        <w:rPr>
          <w:rFonts w:ascii="Times New Roman" w:hAnsi="Times New Roman"/>
          <w:b/>
          <w:szCs w:val="22"/>
          <w:lang w:val="sq-AL"/>
        </w:rPr>
      </w:pPr>
    </w:p>
    <w:p w:rsidR="00AD503E" w:rsidRPr="00570638" w:rsidRDefault="00AD503E" w:rsidP="00AD503E">
      <w:pPr>
        <w:spacing w:line="276" w:lineRule="auto"/>
        <w:rPr>
          <w:rFonts w:ascii="Times New Roman" w:hAnsi="Times New Roman"/>
          <w:b/>
          <w:szCs w:val="22"/>
          <w:lang w:val="sq-AL"/>
        </w:rPr>
      </w:pPr>
    </w:p>
    <w:p w:rsidR="00AD503E" w:rsidRPr="00570638" w:rsidRDefault="0007796F" w:rsidP="0007796F">
      <w:pPr>
        <w:spacing w:line="276" w:lineRule="auto"/>
        <w:jc w:val="center"/>
        <w:rPr>
          <w:rFonts w:ascii="Times New Roman" w:hAnsi="Times New Roman"/>
          <w:b/>
          <w:szCs w:val="22"/>
          <w:lang w:val="sq-AL"/>
        </w:rPr>
      </w:pPr>
      <w:r w:rsidRPr="00570638">
        <w:rPr>
          <w:rFonts w:ascii="Times New Roman" w:hAnsi="Times New Roman"/>
          <w:b/>
          <w:szCs w:val="22"/>
          <w:lang w:val="sq-AL"/>
        </w:rPr>
        <w:t>MINISTËR</w:t>
      </w:r>
    </w:p>
    <w:p w:rsidR="0007796F" w:rsidRPr="00570638" w:rsidRDefault="0007796F" w:rsidP="0007796F">
      <w:pPr>
        <w:spacing w:line="276" w:lineRule="auto"/>
        <w:jc w:val="center"/>
        <w:rPr>
          <w:rFonts w:ascii="Times New Roman" w:hAnsi="Times New Roman"/>
          <w:b/>
          <w:szCs w:val="22"/>
          <w:lang w:val="sq-AL"/>
        </w:rPr>
      </w:pPr>
      <w:r w:rsidRPr="00570638">
        <w:rPr>
          <w:rFonts w:ascii="Times New Roman" w:hAnsi="Times New Roman"/>
          <w:b/>
          <w:szCs w:val="22"/>
          <w:lang w:val="sq-AL"/>
        </w:rPr>
        <w:t>ANILA DENAJ</w:t>
      </w:r>
    </w:p>
    <w:p w:rsidR="00AD503E" w:rsidRPr="00570638" w:rsidRDefault="0007796F" w:rsidP="0007796F">
      <w:pPr>
        <w:spacing w:line="276" w:lineRule="auto"/>
        <w:jc w:val="center"/>
        <w:rPr>
          <w:rFonts w:ascii="Times New Roman" w:hAnsi="Times New Roman"/>
          <w:b/>
          <w:color w:val="FFFFFF" w:themeColor="background1"/>
          <w:szCs w:val="22"/>
          <w:lang w:val="sq-AL"/>
        </w:rPr>
      </w:pPr>
      <w:r w:rsidRPr="00570638">
        <w:rPr>
          <w:rFonts w:ascii="Times New Roman" w:hAnsi="Times New Roman"/>
          <w:b/>
          <w:color w:val="FFFFFF" w:themeColor="background1"/>
          <w:szCs w:val="22"/>
          <w:lang w:val="sq-AL"/>
        </w:rPr>
        <w:t xml:space="preserve">AQËSUES TË RRJETIT </w:t>
      </w:r>
      <w:r w:rsidR="00AD503E" w:rsidRPr="00570638">
        <w:rPr>
          <w:rFonts w:ascii="Times New Roman" w:hAnsi="Times New Roman"/>
          <w:b/>
          <w:color w:val="FFFFFF" w:themeColor="background1"/>
          <w:szCs w:val="22"/>
          <w:lang w:val="sq-AL"/>
        </w:rPr>
        <w:t>RIA:</w:t>
      </w:r>
    </w:p>
    <w:p w:rsidR="00AD503E" w:rsidRPr="00570638" w:rsidRDefault="00AD503E" w:rsidP="00AD503E">
      <w:pPr>
        <w:spacing w:line="276" w:lineRule="auto"/>
        <w:rPr>
          <w:rFonts w:ascii="Times New Roman" w:hAnsi="Times New Roman"/>
          <w:b/>
          <w:color w:val="FFFFFF" w:themeColor="background1"/>
          <w:szCs w:val="22"/>
          <w:lang w:val="sq-AL"/>
        </w:rPr>
      </w:pPr>
    </w:p>
    <w:p w:rsidR="00AD503E" w:rsidRPr="00570638" w:rsidRDefault="00AD503E" w:rsidP="00AD503E">
      <w:pPr>
        <w:spacing w:line="276" w:lineRule="auto"/>
        <w:rPr>
          <w:rFonts w:ascii="Times New Roman" w:hAnsi="Times New Roman"/>
          <w:b/>
          <w:color w:val="FFFFFF" w:themeColor="background1"/>
          <w:szCs w:val="22"/>
          <w:lang w:val="sq-AL"/>
        </w:rPr>
      </w:pPr>
    </w:p>
    <w:p w:rsidR="00AC44FF" w:rsidRPr="00570638" w:rsidRDefault="00AC44FF" w:rsidP="00AD503E">
      <w:pPr>
        <w:rPr>
          <w:rFonts w:ascii="Times New Roman" w:hAnsi="Times New Roman"/>
          <w:szCs w:val="22"/>
          <w:lang w:val="sq-AL"/>
        </w:rPr>
      </w:pPr>
    </w:p>
    <w:sectPr w:rsidR="00AC44FF" w:rsidRPr="005706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72" w:rsidRDefault="00997172" w:rsidP="00F32C85">
      <w:r>
        <w:separator/>
      </w:r>
    </w:p>
  </w:endnote>
  <w:endnote w:type="continuationSeparator" w:id="0">
    <w:p w:rsidR="00997172" w:rsidRDefault="00997172" w:rsidP="00F3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72" w:rsidRDefault="00997172" w:rsidP="00F32C85">
      <w:r>
        <w:separator/>
      </w:r>
    </w:p>
  </w:footnote>
  <w:footnote w:type="continuationSeparator" w:id="0">
    <w:p w:rsidR="00997172" w:rsidRDefault="00997172" w:rsidP="00F32C85">
      <w:r>
        <w:continuationSeparator/>
      </w:r>
    </w:p>
  </w:footnote>
  <w:footnote w:id="1">
    <w:p w:rsidR="004A70DC" w:rsidRPr="00D30DAB" w:rsidRDefault="004A70DC" w:rsidP="00F32C85">
      <w:pPr>
        <w:pStyle w:val="FootnoteText"/>
        <w:jc w:val="both"/>
        <w:rPr>
          <w:rFonts w:ascii="Times New Roman" w:hAnsi="Times New Roman"/>
          <w:sz w:val="22"/>
          <w:szCs w:val="22"/>
          <w:lang w:val="en-US"/>
        </w:rPr>
      </w:pPr>
      <w:r w:rsidRPr="00D30DAB">
        <w:rPr>
          <w:rStyle w:val="FootnoteReference"/>
          <w:rFonts w:ascii="Times New Roman" w:hAnsi="Times New Roman"/>
          <w:sz w:val="22"/>
          <w:szCs w:val="22"/>
          <w:lang w:val="en-US"/>
        </w:rPr>
        <w:footnoteRef/>
      </w:r>
      <w:r w:rsidRPr="00D30DAB">
        <w:rPr>
          <w:rFonts w:ascii="Times New Roman" w:hAnsi="Times New Roman"/>
          <w:sz w:val="22"/>
          <w:szCs w:val="22"/>
          <w:lang w:val="en-US"/>
        </w:rPr>
        <w:t xml:space="preserve"> “Arrangement for the implementation of the Joint Action Plan on Counter-Terrorism for the Western Balkans between the European Commission and the authorities of Albania”/ Envisaged implementing priority actions for the Albanian Authorities.</w:t>
      </w:r>
    </w:p>
  </w:footnote>
  <w:footnote w:id="2">
    <w:p w:rsidR="004A70DC" w:rsidRPr="009A3D39" w:rsidRDefault="004A70DC" w:rsidP="00F32C85">
      <w:pPr>
        <w:pStyle w:val="FootnoteText"/>
        <w:jc w:val="both"/>
        <w:rPr>
          <w:rFonts w:ascii="Times New Roman" w:hAnsi="Times New Roman"/>
          <w:sz w:val="22"/>
          <w:szCs w:val="22"/>
        </w:rPr>
      </w:pPr>
      <w:r w:rsidRPr="009A3D39">
        <w:rPr>
          <w:rStyle w:val="FootnoteReference"/>
          <w:rFonts w:ascii="Times New Roman" w:hAnsi="Times New Roman"/>
          <w:sz w:val="22"/>
          <w:szCs w:val="22"/>
        </w:rPr>
        <w:footnoteRef/>
      </w:r>
      <w:r w:rsidRPr="009A3D39">
        <w:rPr>
          <w:rFonts w:ascii="Times New Roman" w:hAnsi="Times New Roman"/>
          <w:sz w:val="22"/>
          <w:szCs w:val="22"/>
        </w:rPr>
        <w:t xml:space="preserve"> Objective 4 of the Joint Action Plan on CT for the Western Balkans (“Joint Action Plan”) Build Capacity to Combat Money Laundering and Terrorism Financing/ “Albanian authorities: Should establish a centralized bank açount register that contains up-to-date information a</w:t>
      </w:r>
      <w:r>
        <w:rPr>
          <w:rFonts w:ascii="Times New Roman" w:hAnsi="Times New Roman"/>
          <w:sz w:val="22"/>
          <w:szCs w:val="22"/>
        </w:rPr>
        <w:t>nd that is acc</w:t>
      </w:r>
      <w:r w:rsidRPr="009A3D39">
        <w:rPr>
          <w:rFonts w:ascii="Times New Roman" w:hAnsi="Times New Roman"/>
          <w:sz w:val="22"/>
          <w:szCs w:val="22"/>
        </w:rPr>
        <w:t>essible to law enforcement authorities.”</w:t>
      </w:r>
    </w:p>
  </w:footnote>
  <w:footnote w:id="3">
    <w:p w:rsidR="004A70DC" w:rsidRPr="00AD503E" w:rsidRDefault="004A70DC" w:rsidP="00932D46">
      <w:pPr>
        <w:rPr>
          <w:rFonts w:ascii="Times New Roman" w:hAnsi="Times New Roman"/>
          <w:szCs w:val="22"/>
          <w:lang w:val="sq-AL"/>
        </w:rPr>
      </w:pPr>
      <w:r>
        <w:rPr>
          <w:rStyle w:val="FootnoteReference"/>
        </w:rPr>
        <w:footnoteRef/>
      </w:r>
      <w:r>
        <w:t xml:space="preserve"> </w:t>
      </w:r>
      <w:r w:rsidRPr="00AD503E">
        <w:rPr>
          <w:rFonts w:ascii="Times New Roman" w:hAnsi="Times New Roman"/>
          <w:szCs w:val="22"/>
          <w:lang w:val="sq-AL"/>
        </w:rPr>
        <w:t>Direktiva nr. 849/2015 ndryshuar nga 843/2018 të BE “Mbi parandalimin e përdorimit të sistemit financiar për qëllime të pastrimit të parave dhe financimit të terrorizmit”, bërë pjesë e legjislacionit të brendshëm me ligjin nr. 9590/2006 “</w:t>
      </w:r>
      <w:r w:rsidRPr="00AD503E">
        <w:rPr>
          <w:rFonts w:ascii="Times New Roman" w:hAnsi="Times New Roman"/>
          <w:i/>
          <w:szCs w:val="22"/>
          <w:lang w:val="sq-AL"/>
        </w:rPr>
        <w:t>Për ratifikimin e Marrëveshjes te stabilizim asiocimit ndërmjet Republikës së Shqipërisë</w:t>
      </w:r>
      <w:r>
        <w:rPr>
          <w:rFonts w:ascii="Times New Roman" w:hAnsi="Times New Roman"/>
          <w:i/>
          <w:szCs w:val="22"/>
          <w:lang w:val="sq-AL"/>
        </w:rPr>
        <w:t xml:space="preserve"> </w:t>
      </w:r>
      <w:r w:rsidRPr="00AD503E">
        <w:rPr>
          <w:rFonts w:ascii="Times New Roman" w:hAnsi="Times New Roman"/>
          <w:i/>
          <w:szCs w:val="22"/>
          <w:lang w:val="sq-AL"/>
        </w:rPr>
        <w:t>dhe Komuniteteve Evropiane e shteteve te tyre anëtare</w:t>
      </w:r>
      <w:r w:rsidRPr="00AD503E">
        <w:rPr>
          <w:rFonts w:ascii="Times New Roman" w:hAnsi="Times New Roman"/>
          <w:szCs w:val="22"/>
          <w:lang w:val="sq-AL"/>
        </w:rPr>
        <w:t>”.</w:t>
      </w:r>
    </w:p>
    <w:p w:rsidR="004A70DC" w:rsidRPr="00932D46" w:rsidRDefault="004A70D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534DD"/>
    <w:multiLevelType w:val="hybridMultilevel"/>
    <w:tmpl w:val="9E104606"/>
    <w:lvl w:ilvl="0" w:tplc="6DD02D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981E34"/>
    <w:multiLevelType w:val="hybridMultilevel"/>
    <w:tmpl w:val="78FE32F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C1A71E4"/>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EA5B1D"/>
    <w:multiLevelType w:val="hybridMultilevel"/>
    <w:tmpl w:val="0D04AB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1F2B600E"/>
    <w:multiLevelType w:val="hybridMultilevel"/>
    <w:tmpl w:val="B4A6B95A"/>
    <w:lvl w:ilvl="0" w:tplc="911679D8">
      <w:start w:val="201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CBC64CD"/>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73CF7"/>
    <w:multiLevelType w:val="hybridMultilevel"/>
    <w:tmpl w:val="D250ED38"/>
    <w:lvl w:ilvl="0" w:tplc="6DD02D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A00074"/>
    <w:multiLevelType w:val="hybridMultilevel"/>
    <w:tmpl w:val="CB341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E6C2B"/>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E42D3"/>
    <w:multiLevelType w:val="hybridMultilevel"/>
    <w:tmpl w:val="CDD2A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EA06EF9"/>
    <w:multiLevelType w:val="hybridMultilevel"/>
    <w:tmpl w:val="C9CE9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6454AE"/>
    <w:multiLevelType w:val="hybridMultilevel"/>
    <w:tmpl w:val="4E4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1574E"/>
    <w:multiLevelType w:val="hybridMultilevel"/>
    <w:tmpl w:val="1B3081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nsid w:val="755213A1"/>
    <w:multiLevelType w:val="hybridMultilevel"/>
    <w:tmpl w:val="8942514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BC488D"/>
    <w:multiLevelType w:val="hybridMultilevel"/>
    <w:tmpl w:val="4C0604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22"/>
  </w:num>
  <w:num w:numId="5">
    <w:abstractNumId w:val="20"/>
  </w:num>
  <w:num w:numId="6">
    <w:abstractNumId w:val="11"/>
  </w:num>
  <w:num w:numId="7">
    <w:abstractNumId w:val="12"/>
  </w:num>
  <w:num w:numId="8">
    <w:abstractNumId w:val="8"/>
  </w:num>
  <w:num w:numId="9">
    <w:abstractNumId w:val="18"/>
  </w:num>
  <w:num w:numId="10">
    <w:abstractNumId w:val="28"/>
  </w:num>
  <w:num w:numId="11">
    <w:abstractNumId w:val="1"/>
  </w:num>
  <w:num w:numId="12">
    <w:abstractNumId w:val="10"/>
  </w:num>
  <w:num w:numId="13">
    <w:abstractNumId w:val="17"/>
  </w:num>
  <w:num w:numId="14">
    <w:abstractNumId w:val="19"/>
  </w:num>
  <w:num w:numId="15">
    <w:abstractNumId w:val="7"/>
  </w:num>
  <w:num w:numId="16">
    <w:abstractNumId w:val="5"/>
  </w:num>
  <w:num w:numId="17">
    <w:abstractNumId w:val="24"/>
  </w:num>
  <w:num w:numId="18">
    <w:abstractNumId w:val="0"/>
  </w:num>
  <w:num w:numId="19">
    <w:abstractNumId w:val="9"/>
  </w:num>
  <w:num w:numId="20">
    <w:abstractNumId w:val="26"/>
  </w:num>
  <w:num w:numId="21">
    <w:abstractNumId w:val="6"/>
  </w:num>
  <w:num w:numId="22">
    <w:abstractNumId w:val="27"/>
  </w:num>
  <w:num w:numId="23">
    <w:abstractNumId w:val="25"/>
  </w:num>
  <w:num w:numId="24">
    <w:abstractNumId w:val="3"/>
  </w:num>
  <w:num w:numId="25">
    <w:abstractNumId w:val="23"/>
  </w:num>
  <w:num w:numId="26">
    <w:abstractNumId w:val="29"/>
  </w:num>
  <w:num w:numId="27">
    <w:abstractNumId w:val="16"/>
  </w:num>
  <w:num w:numId="28">
    <w:abstractNumId w:val="13"/>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93"/>
    <w:rsid w:val="00006269"/>
    <w:rsid w:val="0003478E"/>
    <w:rsid w:val="00040947"/>
    <w:rsid w:val="0007796F"/>
    <w:rsid w:val="000A0E7A"/>
    <w:rsid w:val="000A2263"/>
    <w:rsid w:val="000B36E2"/>
    <w:rsid w:val="000C54D9"/>
    <w:rsid w:val="001244A5"/>
    <w:rsid w:val="0013590C"/>
    <w:rsid w:val="00184A08"/>
    <w:rsid w:val="001E7782"/>
    <w:rsid w:val="001F67EB"/>
    <w:rsid w:val="002136E3"/>
    <w:rsid w:val="00240A13"/>
    <w:rsid w:val="00297BD7"/>
    <w:rsid w:val="00305F6D"/>
    <w:rsid w:val="003F53D7"/>
    <w:rsid w:val="004531EF"/>
    <w:rsid w:val="00460780"/>
    <w:rsid w:val="004622B3"/>
    <w:rsid w:val="004661F1"/>
    <w:rsid w:val="004A65D2"/>
    <w:rsid w:val="004A70DC"/>
    <w:rsid w:val="004C0A14"/>
    <w:rsid w:val="004F04D1"/>
    <w:rsid w:val="004F0585"/>
    <w:rsid w:val="0052461D"/>
    <w:rsid w:val="00537B35"/>
    <w:rsid w:val="00544C0F"/>
    <w:rsid w:val="005534CA"/>
    <w:rsid w:val="00570638"/>
    <w:rsid w:val="005A7F1C"/>
    <w:rsid w:val="005B4957"/>
    <w:rsid w:val="005D6C8A"/>
    <w:rsid w:val="005F128C"/>
    <w:rsid w:val="00631062"/>
    <w:rsid w:val="0064529D"/>
    <w:rsid w:val="00650903"/>
    <w:rsid w:val="00652597"/>
    <w:rsid w:val="006723E2"/>
    <w:rsid w:val="006B0445"/>
    <w:rsid w:val="006D3C49"/>
    <w:rsid w:val="007234E6"/>
    <w:rsid w:val="00725EB3"/>
    <w:rsid w:val="00751D22"/>
    <w:rsid w:val="00756518"/>
    <w:rsid w:val="00756AEE"/>
    <w:rsid w:val="008056E2"/>
    <w:rsid w:val="00863658"/>
    <w:rsid w:val="0087277E"/>
    <w:rsid w:val="008F77AD"/>
    <w:rsid w:val="009055A3"/>
    <w:rsid w:val="00932D46"/>
    <w:rsid w:val="00970E3C"/>
    <w:rsid w:val="00991D93"/>
    <w:rsid w:val="00997172"/>
    <w:rsid w:val="009A649C"/>
    <w:rsid w:val="009D3551"/>
    <w:rsid w:val="00A318E2"/>
    <w:rsid w:val="00A46B32"/>
    <w:rsid w:val="00A91CA8"/>
    <w:rsid w:val="00A94E02"/>
    <w:rsid w:val="00AC44FF"/>
    <w:rsid w:val="00AD503E"/>
    <w:rsid w:val="00B11092"/>
    <w:rsid w:val="00B262AB"/>
    <w:rsid w:val="00B5562E"/>
    <w:rsid w:val="00B85E50"/>
    <w:rsid w:val="00C01B16"/>
    <w:rsid w:val="00C15364"/>
    <w:rsid w:val="00C649C2"/>
    <w:rsid w:val="00CF3DC1"/>
    <w:rsid w:val="00D13833"/>
    <w:rsid w:val="00D30DAB"/>
    <w:rsid w:val="00DB24A0"/>
    <w:rsid w:val="00DD2707"/>
    <w:rsid w:val="00E34B22"/>
    <w:rsid w:val="00E42843"/>
    <w:rsid w:val="00E72249"/>
    <w:rsid w:val="00E7618B"/>
    <w:rsid w:val="00EE64B5"/>
    <w:rsid w:val="00EF5A4D"/>
    <w:rsid w:val="00F131A7"/>
    <w:rsid w:val="00F32C85"/>
    <w:rsid w:val="00F5390B"/>
    <w:rsid w:val="00F75E11"/>
    <w:rsid w:val="00FC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5A6F4-1324-432F-9979-A019683F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67EB"/>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AD503E"/>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D503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AD503E"/>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AD50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1F67EB"/>
    <w:pPr>
      <w:tabs>
        <w:tab w:val="left" w:pos="567"/>
      </w:tabs>
      <w:spacing w:after="120"/>
      <w:ind w:left="567" w:hanging="567"/>
    </w:pPr>
    <w:rPr>
      <w:rFonts w:ascii="Calibri" w:hAnsi="Calibri"/>
    </w:rPr>
  </w:style>
  <w:style w:type="character" w:styleId="Hyperlink">
    <w:name w:val="Hyperlink"/>
    <w:basedOn w:val="DefaultParagraphFont"/>
    <w:uiPriority w:val="99"/>
    <w:unhideWhenUsed/>
    <w:rsid w:val="001F67EB"/>
    <w:rPr>
      <w:color w:val="0000FF" w:themeColor="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1F67EB"/>
    <w:rPr>
      <w:rFonts w:ascii="Calibri" w:eastAsia="Times New Roman" w:hAnsi="Calibri" w:cs="Times New Roman"/>
      <w:szCs w:val="20"/>
    </w:rPr>
  </w:style>
  <w:style w:type="character" w:customStyle="1" w:styleId="fontstyle01">
    <w:name w:val="fontstyle01"/>
    <w:basedOn w:val="DefaultParagraphFont"/>
    <w:rsid w:val="001F67EB"/>
    <w:rPr>
      <w:rFonts w:ascii="Times-Roman" w:hAnsi="Times-Roman" w:hint="default"/>
      <w:b w:val="0"/>
      <w:bCs w:val="0"/>
      <w:i w:val="0"/>
      <w:iCs w:val="0"/>
      <w:color w:val="000000"/>
      <w:sz w:val="24"/>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F32C85"/>
    <w:pPr>
      <w:spacing w:after="200" w:line="276" w:lineRule="auto"/>
    </w:pPr>
    <w:rPr>
      <w:rFonts w:ascii="Calibri" w:eastAsia="Calibri" w:hAnsi="Calibri"/>
      <w:sz w:val="20"/>
      <w:lang w:val="sq-AL"/>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rsid w:val="00F32C85"/>
    <w:rPr>
      <w:rFonts w:ascii="Calibri" w:eastAsia="Calibri" w:hAnsi="Calibri" w:cs="Times New Roman"/>
      <w:sz w:val="20"/>
      <w:szCs w:val="20"/>
      <w:lang w:val="sq-AL"/>
    </w:rPr>
  </w:style>
  <w:style w:type="character" w:styleId="FootnoteReference">
    <w:name w:val="footnote reference"/>
    <w:aliases w:val="fr,Footnote Reference Number,Footnote Reference_LVL6,Footnote Reference_LVL61,Footnote Reference_LVL62,Footnote Reference_LVL63,Footnote Reference_LVL64,Rimando notaOreste,Rimando notaOreste1,Rimando notaOreste2,BVI fnr,16 Point,ftref"/>
    <w:basedOn w:val="DefaultParagraphFont"/>
    <w:link w:val="BVIfnrCarCarCarCarChar"/>
    <w:uiPriority w:val="99"/>
    <w:unhideWhenUsed/>
    <w:qFormat/>
    <w:rsid w:val="00F32C85"/>
    <w:rPr>
      <w:vertAlign w:val="superscript"/>
    </w:rPr>
  </w:style>
  <w:style w:type="character" w:styleId="CommentReference">
    <w:name w:val="annotation reference"/>
    <w:basedOn w:val="DefaultParagraphFont"/>
    <w:uiPriority w:val="99"/>
    <w:semiHidden/>
    <w:unhideWhenUsed/>
    <w:rsid w:val="00A94E02"/>
    <w:rPr>
      <w:sz w:val="16"/>
      <w:szCs w:val="16"/>
    </w:rPr>
  </w:style>
  <w:style w:type="paragraph" w:styleId="CommentText">
    <w:name w:val="annotation text"/>
    <w:basedOn w:val="Normal"/>
    <w:link w:val="CommentTextChar"/>
    <w:uiPriority w:val="99"/>
    <w:unhideWhenUsed/>
    <w:rsid w:val="00A94E02"/>
    <w:rPr>
      <w:sz w:val="20"/>
    </w:rPr>
  </w:style>
  <w:style w:type="character" w:customStyle="1" w:styleId="CommentTextChar">
    <w:name w:val="Comment Text Char"/>
    <w:basedOn w:val="DefaultParagraphFont"/>
    <w:link w:val="CommentText"/>
    <w:uiPriority w:val="99"/>
    <w:rsid w:val="00A94E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94E02"/>
    <w:rPr>
      <w:b/>
      <w:bCs/>
    </w:rPr>
  </w:style>
  <w:style w:type="character" w:customStyle="1" w:styleId="CommentSubjectChar">
    <w:name w:val="Comment Subject Char"/>
    <w:basedOn w:val="CommentTextChar"/>
    <w:link w:val="CommentSubject"/>
    <w:uiPriority w:val="99"/>
    <w:semiHidden/>
    <w:rsid w:val="00A94E0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94E02"/>
    <w:rPr>
      <w:rFonts w:ascii="Tahoma" w:hAnsi="Tahoma" w:cs="Tahoma"/>
      <w:sz w:val="16"/>
      <w:szCs w:val="16"/>
    </w:rPr>
  </w:style>
  <w:style w:type="character" w:customStyle="1" w:styleId="BalloonTextChar">
    <w:name w:val="Balloon Text Char"/>
    <w:basedOn w:val="DefaultParagraphFont"/>
    <w:link w:val="BalloonText"/>
    <w:uiPriority w:val="99"/>
    <w:semiHidden/>
    <w:rsid w:val="00A94E02"/>
    <w:rPr>
      <w:rFonts w:ascii="Tahoma" w:eastAsia="Times New Roman" w:hAnsi="Tahoma" w:cs="Tahoma"/>
      <w:sz w:val="16"/>
      <w:szCs w:val="16"/>
    </w:rPr>
  </w:style>
  <w:style w:type="character" w:customStyle="1" w:styleId="Heading1Char">
    <w:name w:val="Heading 1 Char"/>
    <w:basedOn w:val="DefaultParagraphFont"/>
    <w:link w:val="Heading1"/>
    <w:uiPriority w:val="9"/>
    <w:rsid w:val="00AD503E"/>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D503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AD503E"/>
    <w:rPr>
      <w:rFonts w:ascii="Arial" w:eastAsiaTheme="majorEastAsia" w:hAnsi="Arial" w:cstheme="majorBidi"/>
      <w:b/>
      <w:bCs/>
      <w:i/>
    </w:rPr>
  </w:style>
  <w:style w:type="character" w:customStyle="1" w:styleId="Heading4Char">
    <w:name w:val="Heading 4 Char"/>
    <w:basedOn w:val="DefaultParagraphFont"/>
    <w:link w:val="Heading4"/>
    <w:uiPriority w:val="9"/>
    <w:rsid w:val="00AD503E"/>
    <w:rPr>
      <w:rFonts w:asciiTheme="majorHAnsi" w:eastAsiaTheme="majorEastAsia" w:hAnsiTheme="majorHAnsi" w:cstheme="majorBidi"/>
      <w:b/>
      <w:bCs/>
      <w:i/>
      <w:iCs/>
      <w:color w:val="4F81BD" w:themeColor="accent1"/>
      <w:szCs w:val="20"/>
    </w:rPr>
  </w:style>
  <w:style w:type="paragraph" w:styleId="BodyText">
    <w:name w:val="Body Text"/>
    <w:basedOn w:val="Normal"/>
    <w:link w:val="BodyTextChar"/>
    <w:uiPriority w:val="99"/>
    <w:unhideWhenUsed/>
    <w:qFormat/>
    <w:rsid w:val="00AD50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D503E"/>
    <w:rPr>
      <w:rFonts w:ascii="Calibri" w:eastAsia="Times New Roman" w:hAnsi="Calibri" w:cs="Times New Roman"/>
      <w:szCs w:val="20"/>
    </w:rPr>
  </w:style>
  <w:style w:type="paragraph" w:customStyle="1" w:styleId="DHBulletlist">
    <w:name w:val="DH Bullet list"/>
    <w:basedOn w:val="Normal"/>
    <w:rsid w:val="00AD503E"/>
    <w:pPr>
      <w:numPr>
        <w:numId w:val="5"/>
      </w:numPr>
      <w:spacing w:line="320" w:lineRule="exact"/>
    </w:pPr>
    <w:rPr>
      <w:sz w:val="24"/>
    </w:rPr>
  </w:style>
  <w:style w:type="paragraph" w:customStyle="1" w:styleId="DHSecondaryHeadingOne">
    <w:name w:val="DH Secondary Heading One"/>
    <w:basedOn w:val="Normal"/>
    <w:rsid w:val="00AD503E"/>
    <w:pPr>
      <w:numPr>
        <w:numId w:val="4"/>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AD503E"/>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AD5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503E"/>
    <w:pPr>
      <w:tabs>
        <w:tab w:val="center" w:pos="4513"/>
        <w:tab w:val="right" w:pos="9026"/>
      </w:tabs>
    </w:pPr>
  </w:style>
  <w:style w:type="character" w:customStyle="1" w:styleId="HeaderChar">
    <w:name w:val="Header Char"/>
    <w:basedOn w:val="DefaultParagraphFont"/>
    <w:link w:val="Header"/>
    <w:uiPriority w:val="99"/>
    <w:rsid w:val="00AD503E"/>
    <w:rPr>
      <w:rFonts w:ascii="Arial" w:eastAsia="Times New Roman" w:hAnsi="Arial" w:cs="Times New Roman"/>
      <w:szCs w:val="20"/>
    </w:rPr>
  </w:style>
  <w:style w:type="paragraph" w:styleId="Footer">
    <w:name w:val="footer"/>
    <w:basedOn w:val="Normal"/>
    <w:link w:val="FooterChar"/>
    <w:uiPriority w:val="99"/>
    <w:unhideWhenUsed/>
    <w:rsid w:val="00AD503E"/>
    <w:pPr>
      <w:tabs>
        <w:tab w:val="center" w:pos="4513"/>
        <w:tab w:val="right" w:pos="9026"/>
      </w:tabs>
    </w:pPr>
  </w:style>
  <w:style w:type="character" w:customStyle="1" w:styleId="FooterChar">
    <w:name w:val="Footer Char"/>
    <w:basedOn w:val="DefaultParagraphFont"/>
    <w:link w:val="Footer"/>
    <w:uiPriority w:val="99"/>
    <w:rsid w:val="00AD503E"/>
    <w:rPr>
      <w:rFonts w:ascii="Arial" w:eastAsia="Times New Roman" w:hAnsi="Arial" w:cs="Times New Roman"/>
      <w:szCs w:val="20"/>
    </w:rPr>
  </w:style>
  <w:style w:type="paragraph" w:customStyle="1" w:styleId="MediumGrid1-Accent21">
    <w:name w:val="Medium Grid 1 - Accent 21"/>
    <w:basedOn w:val="Normal"/>
    <w:uiPriority w:val="34"/>
    <w:semiHidden/>
    <w:qFormat/>
    <w:rsid w:val="00AD503E"/>
    <w:pPr>
      <w:spacing w:after="200" w:line="276" w:lineRule="auto"/>
      <w:ind w:left="720"/>
      <w:contextualSpacing/>
    </w:pPr>
    <w:rPr>
      <w:rFonts w:ascii="Calibri" w:eastAsia="Calibri" w:hAnsi="Calibri"/>
      <w:szCs w:val="22"/>
      <w:lang w:val="en-US"/>
    </w:rPr>
  </w:style>
  <w:style w:type="table" w:customStyle="1" w:styleId="PlainTable11">
    <w:name w:val="Plain Table 11"/>
    <w:basedOn w:val="TableNormal"/>
    <w:uiPriority w:val="41"/>
    <w:rsid w:val="00AD503E"/>
    <w:pPr>
      <w:spacing w:after="0" w:line="240" w:lineRule="auto"/>
    </w:pPr>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D503E"/>
    <w:pPr>
      <w:spacing w:after="160" w:line="240" w:lineRule="exact"/>
    </w:pPr>
    <w:rPr>
      <w:rFonts w:ascii="Tahoma" w:hAnsi="Tahoma"/>
      <w:sz w:val="20"/>
      <w:lang w:val="en-US"/>
    </w:rPr>
  </w:style>
  <w:style w:type="paragraph" w:customStyle="1" w:styleId="BISInsidebullets">
    <w:name w:val="BIS Inside bullets"/>
    <w:basedOn w:val="Normal"/>
    <w:autoRedefine/>
    <w:rsid w:val="00AD503E"/>
    <w:pPr>
      <w:numPr>
        <w:numId w:val="6"/>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AD503E"/>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AD503E"/>
    <w:pPr>
      <w:spacing w:before="120"/>
    </w:pPr>
    <w:rPr>
      <w:rFonts w:asciiTheme="minorHAnsi" w:hAnsiTheme="minorHAnsi"/>
      <w:b/>
      <w:sz w:val="24"/>
      <w:szCs w:val="24"/>
    </w:rPr>
  </w:style>
  <w:style w:type="paragraph" w:styleId="TOC2">
    <w:name w:val="toc 2"/>
    <w:basedOn w:val="Normal"/>
    <w:next w:val="Normal"/>
    <w:autoRedefine/>
    <w:uiPriority w:val="39"/>
    <w:unhideWhenUsed/>
    <w:rsid w:val="00AD503E"/>
    <w:pPr>
      <w:ind w:left="220"/>
    </w:pPr>
    <w:rPr>
      <w:rFonts w:asciiTheme="minorHAnsi" w:hAnsiTheme="minorHAnsi"/>
      <w:b/>
      <w:szCs w:val="22"/>
    </w:rPr>
  </w:style>
  <w:style w:type="paragraph" w:styleId="TOC3">
    <w:name w:val="toc 3"/>
    <w:basedOn w:val="Normal"/>
    <w:next w:val="Normal"/>
    <w:autoRedefine/>
    <w:uiPriority w:val="39"/>
    <w:unhideWhenUsed/>
    <w:rsid w:val="00AD503E"/>
    <w:pPr>
      <w:ind w:left="440"/>
    </w:pPr>
    <w:rPr>
      <w:rFonts w:asciiTheme="minorHAnsi" w:hAnsiTheme="minorHAnsi"/>
      <w:szCs w:val="22"/>
    </w:rPr>
  </w:style>
  <w:style w:type="paragraph" w:styleId="TOC4">
    <w:name w:val="toc 4"/>
    <w:basedOn w:val="Normal"/>
    <w:next w:val="Normal"/>
    <w:autoRedefine/>
    <w:uiPriority w:val="39"/>
    <w:unhideWhenUsed/>
    <w:rsid w:val="00AD503E"/>
    <w:pPr>
      <w:ind w:left="660"/>
    </w:pPr>
    <w:rPr>
      <w:rFonts w:asciiTheme="minorHAnsi" w:hAnsiTheme="minorHAnsi"/>
      <w:sz w:val="20"/>
    </w:rPr>
  </w:style>
  <w:style w:type="paragraph" w:styleId="TOC5">
    <w:name w:val="toc 5"/>
    <w:basedOn w:val="Normal"/>
    <w:next w:val="Normal"/>
    <w:autoRedefine/>
    <w:uiPriority w:val="39"/>
    <w:unhideWhenUsed/>
    <w:rsid w:val="00AD503E"/>
    <w:pPr>
      <w:ind w:left="880"/>
    </w:pPr>
    <w:rPr>
      <w:rFonts w:asciiTheme="minorHAnsi" w:hAnsiTheme="minorHAnsi"/>
      <w:sz w:val="20"/>
    </w:rPr>
  </w:style>
  <w:style w:type="paragraph" w:styleId="TOC6">
    <w:name w:val="toc 6"/>
    <w:basedOn w:val="Normal"/>
    <w:next w:val="Normal"/>
    <w:autoRedefine/>
    <w:uiPriority w:val="39"/>
    <w:unhideWhenUsed/>
    <w:rsid w:val="00AD503E"/>
    <w:pPr>
      <w:ind w:left="1100"/>
    </w:pPr>
    <w:rPr>
      <w:rFonts w:asciiTheme="minorHAnsi" w:hAnsiTheme="minorHAnsi"/>
      <w:sz w:val="20"/>
    </w:rPr>
  </w:style>
  <w:style w:type="paragraph" w:styleId="TOC7">
    <w:name w:val="toc 7"/>
    <w:basedOn w:val="Normal"/>
    <w:next w:val="Normal"/>
    <w:autoRedefine/>
    <w:uiPriority w:val="39"/>
    <w:unhideWhenUsed/>
    <w:rsid w:val="00AD503E"/>
    <w:pPr>
      <w:ind w:left="1320"/>
    </w:pPr>
    <w:rPr>
      <w:rFonts w:asciiTheme="minorHAnsi" w:hAnsiTheme="minorHAnsi"/>
      <w:sz w:val="20"/>
    </w:rPr>
  </w:style>
  <w:style w:type="paragraph" w:styleId="TOC8">
    <w:name w:val="toc 8"/>
    <w:basedOn w:val="Normal"/>
    <w:next w:val="Normal"/>
    <w:autoRedefine/>
    <w:uiPriority w:val="39"/>
    <w:unhideWhenUsed/>
    <w:rsid w:val="00AD503E"/>
    <w:pPr>
      <w:ind w:left="1540"/>
    </w:pPr>
    <w:rPr>
      <w:rFonts w:asciiTheme="minorHAnsi" w:hAnsiTheme="minorHAnsi"/>
      <w:sz w:val="20"/>
    </w:rPr>
  </w:style>
  <w:style w:type="paragraph" w:styleId="TOC9">
    <w:name w:val="toc 9"/>
    <w:basedOn w:val="Normal"/>
    <w:next w:val="Normal"/>
    <w:autoRedefine/>
    <w:uiPriority w:val="39"/>
    <w:unhideWhenUsed/>
    <w:rsid w:val="00AD503E"/>
    <w:pPr>
      <w:ind w:left="1760"/>
    </w:pPr>
    <w:rPr>
      <w:rFonts w:asciiTheme="minorHAnsi" w:hAnsiTheme="minorHAnsi"/>
      <w:sz w:val="20"/>
    </w:rPr>
  </w:style>
  <w:style w:type="paragraph" w:customStyle="1" w:styleId="EBBodyPara">
    <w:name w:val="EBBodyPara"/>
    <w:basedOn w:val="BodyText"/>
    <w:rsid w:val="00AD503E"/>
    <w:pPr>
      <w:tabs>
        <w:tab w:val="clear" w:pos="567"/>
      </w:tabs>
    </w:pPr>
    <w:rPr>
      <w:rFonts w:ascii="Arial" w:hAnsi="Arial" w:cs="Arial"/>
      <w:bCs/>
      <w:color w:val="000000"/>
      <w:szCs w:val="22"/>
      <w:lang w:eastAsia="en-GB"/>
    </w:rPr>
  </w:style>
  <w:style w:type="paragraph" w:customStyle="1" w:styleId="EBBullet">
    <w:name w:val="EBBullet"/>
    <w:basedOn w:val="BodyText"/>
    <w:rsid w:val="00AD503E"/>
    <w:pPr>
      <w:numPr>
        <w:numId w:val="7"/>
      </w:numPr>
      <w:tabs>
        <w:tab w:val="clear" w:pos="567"/>
      </w:tabs>
    </w:pPr>
    <w:rPr>
      <w:rFonts w:ascii="Arial" w:hAnsi="Arial" w:cs="Arial"/>
      <w:bCs/>
      <w:color w:val="000000"/>
      <w:szCs w:val="22"/>
      <w:lang w:eastAsia="en-GB"/>
    </w:rPr>
  </w:style>
  <w:style w:type="paragraph" w:styleId="NoSpacing">
    <w:name w:val="No Spacing"/>
    <w:uiPriority w:val="1"/>
    <w:qFormat/>
    <w:rsid w:val="00AD503E"/>
    <w:pPr>
      <w:spacing w:after="0" w:line="240" w:lineRule="auto"/>
    </w:pPr>
    <w:rPr>
      <w:rFonts w:ascii="Arial" w:eastAsia="Times New Roman" w:hAnsi="Arial" w:cs="Times New Roman"/>
      <w:szCs w:val="20"/>
    </w:rPr>
  </w:style>
  <w:style w:type="paragraph" w:customStyle="1" w:styleId="Style1-BodyText">
    <w:name w:val="Style1- Body Text"/>
    <w:basedOn w:val="Normal"/>
    <w:link w:val="Style1-BodyTextChar"/>
    <w:qFormat/>
    <w:rsid w:val="00AD503E"/>
    <w:pPr>
      <w:spacing w:after="120"/>
      <w:jc w:val="both"/>
    </w:pPr>
    <w:rPr>
      <w:rFonts w:cs="Arial"/>
      <w:szCs w:val="24"/>
    </w:rPr>
  </w:style>
  <w:style w:type="character" w:customStyle="1" w:styleId="Style1-BodyTextChar">
    <w:name w:val="Style1- Body Text Char"/>
    <w:basedOn w:val="DefaultParagraphFont"/>
    <w:link w:val="Style1-BodyText"/>
    <w:rsid w:val="00AD503E"/>
    <w:rPr>
      <w:rFonts w:ascii="Arial" w:eastAsia="Times New Roman" w:hAnsi="Arial" w:cs="Arial"/>
      <w:szCs w:val="24"/>
    </w:rPr>
  </w:style>
  <w:style w:type="paragraph" w:styleId="Revision">
    <w:name w:val="Revision"/>
    <w:hidden/>
    <w:uiPriority w:val="99"/>
    <w:semiHidden/>
    <w:rsid w:val="00AD503E"/>
    <w:pPr>
      <w:spacing w:after="0" w:line="240" w:lineRule="auto"/>
    </w:pPr>
    <w:rPr>
      <w:rFonts w:ascii="Arial" w:eastAsia="Times New Roman" w:hAnsi="Arial" w:cs="Times New Roman"/>
      <w:szCs w:val="20"/>
    </w:rPr>
  </w:style>
  <w:style w:type="character" w:customStyle="1" w:styleId="None">
    <w:name w:val="None"/>
    <w:rsid w:val="00AD503E"/>
  </w:style>
  <w:style w:type="paragraph" w:customStyle="1" w:styleId="Default">
    <w:name w:val="Default"/>
    <w:rsid w:val="00AD503E"/>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D503E"/>
    <w:rPr>
      <w:color w:val="0000FF"/>
      <w:u w:val="single" w:color="0000FF"/>
    </w:rPr>
  </w:style>
  <w:style w:type="character" w:customStyle="1" w:styleId="Hyperlink4">
    <w:name w:val="Hyperlink.4"/>
    <w:basedOn w:val="None"/>
    <w:rsid w:val="00AD503E"/>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D503E"/>
    <w:pPr>
      <w:numPr>
        <w:numId w:val="8"/>
      </w:numPr>
    </w:pPr>
  </w:style>
  <w:style w:type="character" w:customStyle="1" w:styleId="Hyperlink5">
    <w:name w:val="Hyperlink.5"/>
    <w:basedOn w:val="None"/>
    <w:rsid w:val="00AD503E"/>
    <w:rPr>
      <w:color w:val="0000FF"/>
      <w:sz w:val="22"/>
      <w:szCs w:val="22"/>
      <w:u w:val="single" w:color="0000FF"/>
      <w:lang w:val="en-US"/>
    </w:rPr>
  </w:style>
  <w:style w:type="character" w:customStyle="1" w:styleId="Hyperlink6">
    <w:name w:val="Hyperlink.6"/>
    <w:basedOn w:val="None"/>
    <w:rsid w:val="00AD503E"/>
    <w:rPr>
      <w:color w:val="0000FF"/>
      <w:sz w:val="24"/>
      <w:szCs w:val="24"/>
      <w:u w:val="single" w:color="0000FF"/>
      <w:lang w:val="en-US"/>
    </w:rPr>
  </w:style>
  <w:style w:type="character" w:styleId="Emphasis">
    <w:name w:val="Emphasis"/>
    <w:uiPriority w:val="20"/>
    <w:qFormat/>
    <w:rsid w:val="00AD503E"/>
    <w:rPr>
      <w:i/>
      <w:iCs/>
    </w:rPr>
  </w:style>
  <w:style w:type="paragraph" w:customStyle="1" w:styleId="Pa4">
    <w:name w:val="Pa4"/>
    <w:basedOn w:val="Default"/>
    <w:next w:val="Default"/>
    <w:uiPriority w:val="99"/>
    <w:rsid w:val="00AD50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D503E"/>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D503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AD503E"/>
    <w:rPr>
      <w:b/>
      <w:bCs/>
    </w:rPr>
  </w:style>
  <w:style w:type="character" w:customStyle="1" w:styleId="st1">
    <w:name w:val="st1"/>
    <w:basedOn w:val="DefaultParagraphFont"/>
    <w:rsid w:val="00AD503E"/>
  </w:style>
  <w:style w:type="character" w:customStyle="1" w:styleId="A4">
    <w:name w:val="A4"/>
    <w:uiPriority w:val="99"/>
    <w:rsid w:val="00AD503E"/>
    <w:rPr>
      <w:rFonts w:cs="FS Me Light"/>
      <w:color w:val="000000"/>
      <w:sz w:val="12"/>
      <w:szCs w:val="12"/>
    </w:rPr>
  </w:style>
  <w:style w:type="paragraph" w:customStyle="1" w:styleId="Pa15">
    <w:name w:val="Pa15"/>
    <w:basedOn w:val="Default"/>
    <w:next w:val="Default"/>
    <w:uiPriority w:val="99"/>
    <w:rsid w:val="00AD50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AD503E"/>
    <w:rPr>
      <w:color w:val="800080" w:themeColor="followedHyperlink"/>
      <w:u w:val="single"/>
    </w:rPr>
  </w:style>
  <w:style w:type="paragraph" w:customStyle="1" w:styleId="CM44">
    <w:name w:val="CM44"/>
    <w:basedOn w:val="Default"/>
    <w:next w:val="Default"/>
    <w:uiPriority w:val="99"/>
    <w:rsid w:val="00AD50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D503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AD503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AD503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AD503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AD50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D503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AD503E"/>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ci@fint.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B3CC-4942-42B0-B769-4F196DF6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Kora</dc:creator>
  <cp:lastModifiedBy>Amela Kora</cp:lastModifiedBy>
  <cp:revision>2</cp:revision>
  <dcterms:created xsi:type="dcterms:W3CDTF">2021-01-22T09:43:00Z</dcterms:created>
  <dcterms:modified xsi:type="dcterms:W3CDTF">2021-01-22T09:43:00Z</dcterms:modified>
</cp:coreProperties>
</file>